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3F" w:rsidRPr="00B30CBC" w:rsidRDefault="0063393F" w:rsidP="009A7E1A">
      <w:pPr>
        <w:pStyle w:val="BodyText1"/>
        <w:shd w:val="clear" w:color="auto" w:fill="auto"/>
        <w:spacing w:before="0" w:after="120" w:line="240" w:lineRule="auto"/>
        <w:ind w:left="5103" w:hanging="25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УТВЕРЖДЕНО</w:t>
      </w:r>
    </w:p>
    <w:p w:rsidR="0063393F" w:rsidRDefault="0063393F" w:rsidP="009A7E1A">
      <w:pPr>
        <w:pStyle w:val="BodyText1"/>
        <w:shd w:val="clear" w:color="auto" w:fill="auto"/>
        <w:tabs>
          <w:tab w:val="right" w:pos="7570"/>
          <w:tab w:val="right" w:pos="8135"/>
          <w:tab w:val="center" w:pos="8369"/>
        </w:tabs>
        <w:spacing w:before="0" w:after="120" w:line="240" w:lineRule="auto"/>
        <w:ind w:left="5103" w:hanging="25"/>
        <w:jc w:val="center"/>
        <w:rPr>
          <w:rStyle w:val="Bodytext"/>
          <w:rFonts w:ascii="Sylfaen" w:hAnsi="Sylfaen"/>
          <w:color w:val="000000"/>
          <w:sz w:val="24"/>
          <w:szCs w:val="24"/>
          <w:lang w:val="en-US" w:eastAsia="ru-RU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Решением Совета Евразийской экономической комиссии от </w:t>
      </w:r>
      <w:r w:rsidR="00CF3447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12</w:t>
      </w:r>
      <w:r w:rsidR="00CF3447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мая</w:t>
      </w:r>
      <w:r w:rsidR="00CF3447">
        <w:rPr>
          <w:rStyle w:val="Bodytext"/>
          <w:rFonts w:ascii="Sylfaen" w:hAnsi="Sylfaen"/>
          <w:color w:val="000000"/>
          <w:sz w:val="24"/>
          <w:szCs w:val="24"/>
          <w:lang w:val="en-US" w:eastAsia="ru-RU"/>
        </w:rPr>
        <w:t xml:space="preserve">      </w:t>
      </w:r>
      <w:r w:rsidR="00B30CBC">
        <w:rPr>
          <w:rStyle w:val="Bodytext"/>
          <w:rFonts w:ascii="Sylfaen" w:hAnsi="Sylfaen"/>
          <w:color w:val="000000"/>
          <w:sz w:val="24"/>
          <w:szCs w:val="24"/>
          <w:lang w:val="en-US" w:eastAsia="ru-RU"/>
        </w:rPr>
        <w:t xml:space="preserve"> 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20</w:t>
      </w:r>
      <w:r w:rsidR="00CF3447">
        <w:rPr>
          <w:rStyle w:val="Bodytext"/>
          <w:rFonts w:ascii="Sylfaen" w:hAnsi="Sylfaen"/>
          <w:color w:val="000000"/>
          <w:sz w:val="24"/>
          <w:szCs w:val="24"/>
          <w:lang w:val="en-US" w:eastAsia="ru-RU"/>
        </w:rPr>
        <w:t>15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г. №</w:t>
      </w:r>
      <w:r w:rsidR="00CF3447">
        <w:rPr>
          <w:rStyle w:val="Bodytext"/>
          <w:rFonts w:ascii="Sylfaen" w:hAnsi="Sylfaen"/>
          <w:color w:val="000000"/>
          <w:sz w:val="24"/>
          <w:szCs w:val="24"/>
          <w:lang w:val="en-US" w:eastAsia="ru-RU"/>
        </w:rPr>
        <w:t xml:space="preserve"> 46</w:t>
      </w:r>
    </w:p>
    <w:p w:rsidR="00B30CBC" w:rsidRPr="00B30CBC" w:rsidRDefault="00B30CBC" w:rsidP="00B30CBC">
      <w:pPr>
        <w:pStyle w:val="BodyText1"/>
        <w:shd w:val="clear" w:color="auto" w:fill="auto"/>
        <w:tabs>
          <w:tab w:val="right" w:pos="7570"/>
          <w:tab w:val="right" w:pos="8135"/>
          <w:tab w:val="center" w:pos="8369"/>
        </w:tabs>
        <w:spacing w:before="0" w:after="120" w:line="240" w:lineRule="auto"/>
        <w:ind w:left="1134" w:right="1133" w:hanging="25"/>
        <w:jc w:val="center"/>
        <w:rPr>
          <w:rFonts w:ascii="Sylfaen" w:hAnsi="Sylfaen"/>
          <w:sz w:val="24"/>
          <w:szCs w:val="24"/>
          <w:lang w:val="en-US"/>
        </w:rPr>
      </w:pPr>
    </w:p>
    <w:p w:rsidR="00B30CBC" w:rsidRDefault="0063393F" w:rsidP="00B30CBC">
      <w:pPr>
        <w:pStyle w:val="Bodytext20"/>
        <w:shd w:val="clear" w:color="auto" w:fill="auto"/>
        <w:spacing w:line="240" w:lineRule="auto"/>
        <w:ind w:left="1134" w:right="1133" w:hanging="25"/>
        <w:jc w:val="center"/>
        <w:rPr>
          <w:rStyle w:val="Bodytext2Spacing2pt"/>
          <w:rFonts w:ascii="Sylfaen" w:hAnsi="Sylfaen"/>
          <w:b/>
          <w:bCs/>
          <w:color w:val="000000"/>
          <w:spacing w:val="0"/>
          <w:sz w:val="24"/>
          <w:szCs w:val="24"/>
          <w:lang w:val="en-US" w:eastAsia="ru-RU"/>
        </w:rPr>
      </w:pPr>
      <w:r w:rsidRPr="00B30CBC">
        <w:rPr>
          <w:rStyle w:val="Bodytext2Spacing2pt"/>
          <w:rFonts w:ascii="Sylfaen" w:hAnsi="Sylfaen"/>
          <w:b/>
          <w:bCs/>
          <w:color w:val="000000"/>
          <w:spacing w:val="0"/>
          <w:sz w:val="24"/>
          <w:szCs w:val="24"/>
          <w:lang w:eastAsia="ru-RU"/>
        </w:rPr>
        <w:t xml:space="preserve">ПОЛОЖЕНИЕ </w:t>
      </w:r>
    </w:p>
    <w:p w:rsidR="0063393F" w:rsidRPr="00B30CBC" w:rsidRDefault="0063393F" w:rsidP="00B30CBC">
      <w:pPr>
        <w:pStyle w:val="Bodytext20"/>
        <w:shd w:val="clear" w:color="auto" w:fill="auto"/>
        <w:spacing w:line="240" w:lineRule="auto"/>
        <w:ind w:left="1134" w:right="1133" w:hanging="25"/>
        <w:jc w:val="center"/>
        <w:rPr>
          <w:rStyle w:val="Bodytext2"/>
          <w:rFonts w:ascii="Sylfaen" w:hAnsi="Sylfaen"/>
          <w:b/>
          <w:bCs/>
          <w:color w:val="000000"/>
          <w:sz w:val="24"/>
          <w:szCs w:val="24"/>
          <w:lang w:eastAsia="ru-RU"/>
        </w:rPr>
      </w:pPr>
      <w:r w:rsidRPr="00B30CBC">
        <w:rPr>
          <w:rStyle w:val="Bodytext2"/>
          <w:rFonts w:ascii="Sylfaen" w:hAnsi="Sylfaen"/>
          <w:b/>
          <w:bCs/>
          <w:color w:val="000000"/>
          <w:sz w:val="24"/>
          <w:szCs w:val="24"/>
          <w:lang w:eastAsia="ru-RU"/>
        </w:rPr>
        <w:t>о рабочей группе по обеспечению функционирования единого</w:t>
      </w:r>
      <w:r w:rsidR="00B30CBC" w:rsidRPr="00B30CBC">
        <w:rPr>
          <w:rStyle w:val="Bodytext2"/>
          <w:rFonts w:ascii="Sylfaen" w:hAnsi="Sylfaen"/>
          <w:b/>
          <w:bCs/>
          <w:color w:val="000000"/>
          <w:sz w:val="24"/>
          <w:szCs w:val="24"/>
          <w:lang w:eastAsia="ru-RU"/>
        </w:rPr>
        <w:t xml:space="preserve"> </w:t>
      </w:r>
      <w:r w:rsidRPr="00B30CBC">
        <w:rPr>
          <w:rStyle w:val="Bodytext2"/>
          <w:rFonts w:ascii="Sylfaen" w:hAnsi="Sylfaen"/>
          <w:b/>
          <w:bCs/>
          <w:color w:val="000000"/>
          <w:sz w:val="24"/>
          <w:szCs w:val="24"/>
          <w:lang w:eastAsia="ru-RU"/>
        </w:rPr>
        <w:t>рынка услуг в рамках Евразийского экономического союза</w:t>
      </w:r>
    </w:p>
    <w:p w:rsidR="00B30CBC" w:rsidRPr="00B30CBC" w:rsidRDefault="00B30CBC" w:rsidP="00B30CBC">
      <w:pPr>
        <w:pStyle w:val="Bodytext20"/>
        <w:shd w:val="clear" w:color="auto" w:fill="auto"/>
        <w:spacing w:line="240" w:lineRule="auto"/>
        <w:ind w:left="1134" w:right="1133" w:hanging="25"/>
        <w:jc w:val="center"/>
        <w:rPr>
          <w:rFonts w:ascii="Sylfaen" w:hAnsi="Sylfaen"/>
          <w:sz w:val="24"/>
          <w:szCs w:val="24"/>
        </w:rPr>
      </w:pPr>
    </w:p>
    <w:p w:rsidR="0063393F" w:rsidRPr="00B30CBC" w:rsidRDefault="00B30CBC" w:rsidP="007E7819">
      <w:pPr>
        <w:pStyle w:val="BodyText1"/>
        <w:shd w:val="clear" w:color="auto" w:fill="auto"/>
        <w:tabs>
          <w:tab w:val="left" w:pos="1047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1.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Настоящее Положение разработано в целях реализации пункта 2 Решения Высшего Евразийского экономического совета от 23 декабря 2014 г. № 110 и устанавливает порядок деятельности рабочей группы по обеспечению функционирования единого рынка услуг в рамках Евразийского экономического союза (далее - рабочая группа).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47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2.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Понятия, используемые в настоящем Положении, применяются в значениях, определенных Договором о Евразийском экономическом союзе от 29 мая 2014 года (далее - Договор о Союзе) и Протоколом о торговле услугами, учреждении, деятельности и осуществлении инвестиций (приложение № 16 к Договору о Союзе).</w:t>
      </w:r>
    </w:p>
    <w:p w:rsidR="0063393F" w:rsidRPr="00B30CBC" w:rsidRDefault="00B30CBC" w:rsidP="005706D4">
      <w:pPr>
        <w:pStyle w:val="BodyText1"/>
        <w:shd w:val="clear" w:color="auto" w:fill="auto"/>
        <w:tabs>
          <w:tab w:val="left" w:pos="1047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3.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Рабочая группа в своей деятельности руководствуется разделом</w:t>
      </w:r>
      <w:r w:rsidR="005706D4" w:rsidRPr="005706D4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XV Договора о Союзе и Протоколом о торговле услугами, учреждении, деятельности и осуществлении инвестиций (приложение № 16 к Договору о Союзе), международными договорами и актами, составляющими право Евразийского экономического союза (далее - Союз), а также настоящим Положением.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47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4</w:t>
      </w:r>
      <w:r w:rsidRPr="00B30CBC">
        <w:rPr>
          <w:rStyle w:val="Bodytext"/>
          <w:rFonts w:ascii="Sylfaen" w:hAnsi="Sylfaen"/>
          <w:sz w:val="24"/>
          <w:szCs w:val="24"/>
        </w:rPr>
        <w:t xml:space="preserve">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Рабочая группа осуществляет подготовку для государств - членов Союза (далее - государства-члены) и Евразийской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экономической комиссии (далее - Комиссия) предложений, направленных на обеспечение функционирования единого рынка услуг в рамках Союза.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61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5.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В состав рабочей группы включаются: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61"/>
          <w:tab w:val="right" w:pos="9395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а)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должностные лица Комиссии, а также руководители секретариатов членов Коллегии Комиссии (далее - Коллегия);</w:t>
      </w:r>
    </w:p>
    <w:p w:rsidR="0063393F" w:rsidRPr="00B30CBC" w:rsidRDefault="0063393F" w:rsidP="007E7819">
      <w:pPr>
        <w:pStyle w:val="BodyText1"/>
        <w:shd w:val="clear" w:color="auto" w:fill="auto"/>
        <w:tabs>
          <w:tab w:val="left" w:pos="381"/>
          <w:tab w:val="right" w:pos="8715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б)</w:t>
      </w:r>
      <w:r w:rsidR="00B30CBC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ab/>
        <w:t>руководители (заместители руководителей) компетентных органов государств-членов (на ос</w:t>
      </w:r>
      <w:r w:rsidR="005706D4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новании предложений государств-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членов);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61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в)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руководители (заместители рук</w:t>
      </w:r>
      <w:r w:rsidR="005706D4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оводителей) органов государств-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членов, уполномоченных на взаимодействие с Комиссией (на основании предложений государств-членов).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61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6.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Руководитель рабочей группы назначается Советом Комиссии из числа членов Коллегии.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61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7.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Заседания рабочей группы проводятся по мере необходимости, но не реже 1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lastRenderedPageBreak/>
        <w:t>раза в год. Заседание рабочей группы может проводиться в формате видеоконференции.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61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5706D4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8.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Руководитель рабочей группы: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61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а)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руководит деятельностью рабочей группы и организует выполнение возложенных на рабочую группу задач;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61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б)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определяет дату, время и место проведения заседания рабочей группы;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61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в)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утверждает повестку дня заседания рабочей группы;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61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г)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председательствует на заседании рабочей группы;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061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д)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подписывает протокол заседания рабочей группы;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115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е)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подписывает письма с ответами заявителям и запросы, направляемые компетентным органам государств-членов и хозяйствующим субъектам;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115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ж)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осуществляет иные действия, необходимые для обеспечения деятельности рабочей группы.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115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9.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Ответственным секретарем рабочей группы является сотрудник структурного подразделения Комиссии, назначаемый руководителем рабочей группы. Ответственный секретарь не является членом рабочей группы.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115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10.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Ответственный секретарь рабочей группы обеспечивает: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115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а)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согласование с руководителем рабочей группы повестки дня заседания рабочей группы, а также даты, времени и места его проведения;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115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б)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направление заблаговременно (не позднее чем за 5 рабочих дней до дня проведения заседания) членам рабочей группы утвержденной повестки дня заседания рабочей группы и материалов к ней, а также информации о дате, времени и месте их проведения, в том числе в электронном виде;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115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в)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ведение протоколов заседания рабочей группы, представление их на утверждение руководителю рабочей группы и направление копий протоколов членам рабочей группы;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115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г)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представление перед заседанием рабочей группы членам рабочей группы материалов по дополнительным вопросам, не включенным в повестку дня заседания рабочей группы;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115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д)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контроль за подготовкой и представлением материалов к заседанию рабочей группы;</w:t>
      </w:r>
    </w:p>
    <w:p w:rsidR="0063393F" w:rsidRPr="00B30CBC" w:rsidRDefault="00B30CBC" w:rsidP="007E7819">
      <w:pPr>
        <w:pStyle w:val="BodyText1"/>
        <w:shd w:val="clear" w:color="auto" w:fill="auto"/>
        <w:tabs>
          <w:tab w:val="left" w:pos="1170"/>
          <w:tab w:val="right" w:pos="9419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е)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осуществление мониторинга исполнения протокольных решений рабочей группы.</w:t>
      </w:r>
    </w:p>
    <w:p w:rsidR="0063393F" w:rsidRPr="00B30CBC" w:rsidRDefault="007E7819" w:rsidP="005706D4">
      <w:pPr>
        <w:pStyle w:val="BodyText1"/>
        <w:shd w:val="clear" w:color="auto" w:fill="auto"/>
        <w:tabs>
          <w:tab w:val="left" w:pos="1170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11.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Повестка дня заседания рабочей группы, подготавливаемая ответственным секретарем рабочей группы, формируется</w:t>
      </w:r>
      <w:r w:rsidR="005706D4" w:rsidRPr="005706D4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по предложению руководителя и членов рабочей группы. Предложения по формированию повестки дня заседания рабочей группы могут включать в себя: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0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lastRenderedPageBreak/>
        <w:t>а)</w:t>
      </w: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общую характеристику вопроса;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0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б)</w:t>
      </w: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проект рекомендации Коллегии;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0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в)</w:t>
      </w: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проект протокольного решения;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0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г)</w:t>
      </w: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необходимые справочные и аналитические материалы.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0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12.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Внесение на рассмотрение рабочей группы дополнительных вопросов, не включенных в повестку дня заседания рабочей группы, осуществляется по решению руководителя рабочей группы.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0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13.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Члены рабочей группы принимают участие в заседаниях рабочей группы лично.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0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14.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В случае невозможности присутствия члена рабочей группы на заседании он заблаговременно (не позднее чем за 1 рабочий день до дня проведения заседания) представляет в письменной форме свою позицию по вопросу (вопросам) повестки дня заседания рабочей группы.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0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15.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Решения рабочей группы носят рекомендательный характер и оформляются протоколом заседания рабочей группы.</w:t>
      </w:r>
    </w:p>
    <w:p w:rsidR="0063393F" w:rsidRPr="00B30CBC" w:rsidRDefault="0063393F" w:rsidP="007E7819">
      <w:pPr>
        <w:pStyle w:val="BodyText1"/>
        <w:shd w:val="clear" w:color="auto" w:fill="auto"/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При несогласии с решением рабочей группы член рабочей группы имеет право высказать особое мнение по рассматриваемому вопросу, которое фиксируется в протоколе заседания рабочей группы.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236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16.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Заседания рабочей группы проводятся, как правило, в помещениях Комиссии.</w:t>
      </w:r>
    </w:p>
    <w:p w:rsidR="0063393F" w:rsidRPr="00B30CBC" w:rsidRDefault="0063393F" w:rsidP="007E7819">
      <w:pPr>
        <w:pStyle w:val="BodyText1"/>
        <w:shd w:val="clear" w:color="auto" w:fill="auto"/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Б отдельных случаях проведение заседания рабочей группы может быть приурочено к заседанию консультативного органа при Коллегии (в соответствии с его компетенцией в части рассматриваемых рабочей группой вопросов). В этом случае заседание рабочей группы может проводиться в любом из государств-членов по решению руководителя рабочей группы, принимаемому на основе предложений компетентных органов государств-членов. При этом принимающий компетентный орган государства-члена обеспечивает необходимые условия для организации и проведения заседания рабочей группы.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236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17.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По приглашению руководителя рабочей группы в заседаниях рабочей группы могут участвовать в качестве экспертов не являющиеся членами рабочей группы представители компетентных органов государств-членов, бизнес-сообщества и иные независимые эксперты, а также должностные лица и сотрудники Комиссии, к компетенции которых относятся рассматриваемые рабочей группой вопросы.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236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18.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Расходы, связанные с участием в заседаниях рабочей группы представителей компетентных органов государств-членов и органов государств-членов, уполномоченных на взаимодействие с Комиссией, несут направляющие органы государств-членов.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236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19.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Ответственный секретарь рабочей группы обеспечивает направление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lastRenderedPageBreak/>
        <w:t>членам рабочей группы копии протокола заседания, подписанного руководителем рабочей группы, в течение 5 рабочих дней со дня проведения заседания рабочей группы.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8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20.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Протоколы заседаний рабочей группы и иные документы, относящиеся к деятельности рабочей группы, хранятся у ответственного секретаря рабочей группы.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8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21.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В целях рассмотрения предложений, направленных на обеспечение функционирования единого рынка услуг в секторах (подсекторах) услуг, предусмотренных перечнем секторов (подсекторов) услуг, в которых функционирует единый рынок услуг в рамках Евразийского экономического союза, утвержденным Решением Высшего Евразийского экономического совета от 23 декабря 2014 г. № 110, руководитель рабочей группы своим решением вправе создавать подгруппы и утверждать их составы, а также положения о них.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8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22.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В состав подгрупп включаются:</w:t>
      </w:r>
    </w:p>
    <w:p w:rsidR="0063393F" w:rsidRPr="00B30CBC" w:rsidRDefault="0063393F" w:rsidP="007E7819">
      <w:pPr>
        <w:pStyle w:val="BodyText1"/>
        <w:shd w:val="clear" w:color="auto" w:fill="auto"/>
        <w:tabs>
          <w:tab w:val="left" w:pos="1178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а)</w:t>
      </w:r>
      <w:r w:rsidR="007E7819"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должностные лица и сотрудники Комиссии;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8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б)</w:t>
      </w: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представители компетентных органов государств-членов;</w:t>
      </w:r>
    </w:p>
    <w:p w:rsidR="0063393F" w:rsidRPr="00B30CBC" w:rsidRDefault="0063393F" w:rsidP="007E7819">
      <w:pPr>
        <w:pStyle w:val="BodyText1"/>
        <w:shd w:val="clear" w:color="auto" w:fill="auto"/>
        <w:tabs>
          <w:tab w:val="left" w:pos="1178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в)</w:t>
      </w:r>
      <w:r w:rsidR="007E7819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представители органов государств-членов, уполномоченных на взаимодействие с Комиссией;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8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г)</w:t>
      </w: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представители бизнес-сообщества;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8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д)</w:t>
      </w: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иные независимые эксперты.</w:t>
      </w:r>
    </w:p>
    <w:p w:rsidR="0063393F" w:rsidRPr="00B30CBC" w:rsidRDefault="007E7819" w:rsidP="007E7819">
      <w:pPr>
        <w:pStyle w:val="BodyText1"/>
        <w:shd w:val="clear" w:color="auto" w:fill="auto"/>
        <w:tabs>
          <w:tab w:val="left" w:pos="1178"/>
        </w:tabs>
        <w:spacing w:before="0" w:after="120" w:line="240" w:lineRule="auto"/>
        <w:ind w:right="60" w:firstLine="567"/>
        <w:rPr>
          <w:rFonts w:ascii="Sylfaen" w:hAnsi="Sylfaen"/>
          <w:sz w:val="24"/>
          <w:szCs w:val="24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23.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Председатель подгруппы назначается из числа членов рабочей группы.</w:t>
      </w:r>
    </w:p>
    <w:p w:rsidR="007E7819" w:rsidRPr="007E7819" w:rsidRDefault="007E7819" w:rsidP="007E7819">
      <w:pPr>
        <w:pStyle w:val="BodyText1"/>
        <w:shd w:val="clear" w:color="auto" w:fill="auto"/>
        <w:tabs>
          <w:tab w:val="left" w:pos="1178"/>
        </w:tabs>
        <w:spacing w:before="0" w:after="120" w:line="240" w:lineRule="auto"/>
        <w:ind w:right="60" w:firstLine="567"/>
        <w:rPr>
          <w:rStyle w:val="Bodytext"/>
          <w:rFonts w:ascii="Sylfaen" w:hAnsi="Sylfaen"/>
          <w:color w:val="000000"/>
          <w:sz w:val="24"/>
          <w:szCs w:val="24"/>
          <w:lang w:eastAsia="ru-RU"/>
        </w:rPr>
      </w:pP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24. </w:t>
      </w:r>
      <w:r w:rsidR="0063393F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Организационно-техническое обеспечение деятельности рабочей группы и подгрупп осуществляется соответствующими структурными подразделениями Комиссии</w:t>
      </w:r>
      <w:r w:rsidRPr="007E7819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.</w:t>
      </w:r>
    </w:p>
    <w:p w:rsidR="007E7819" w:rsidRPr="007E7819" w:rsidRDefault="007E7819" w:rsidP="007E7819">
      <w:pPr>
        <w:pStyle w:val="BodyText1"/>
        <w:shd w:val="clear" w:color="auto" w:fill="auto"/>
        <w:tabs>
          <w:tab w:val="left" w:pos="1178"/>
        </w:tabs>
        <w:spacing w:before="0" w:after="120" w:line="240" w:lineRule="auto"/>
        <w:ind w:right="40" w:firstLine="0"/>
        <w:rPr>
          <w:rStyle w:val="Bodytext"/>
          <w:rFonts w:ascii="Sylfaen" w:hAnsi="Sylfaen"/>
          <w:color w:val="000000"/>
          <w:sz w:val="24"/>
          <w:szCs w:val="24"/>
          <w:lang w:eastAsia="ru-RU"/>
        </w:rPr>
      </w:pPr>
    </w:p>
    <w:p w:rsidR="007E7819" w:rsidRDefault="007E7819">
      <w:pPr>
        <w:widowControl/>
        <w:rPr>
          <w:rStyle w:val="Bodytext"/>
          <w:rFonts w:ascii="Sylfaen" w:hAnsi="Sylfaen"/>
          <w:sz w:val="24"/>
          <w:szCs w:val="24"/>
        </w:rPr>
      </w:pPr>
      <w:r>
        <w:rPr>
          <w:rStyle w:val="Bodytext"/>
          <w:rFonts w:ascii="Sylfaen" w:hAnsi="Sylfaen"/>
          <w:sz w:val="24"/>
          <w:szCs w:val="24"/>
        </w:rPr>
        <w:br w:type="page"/>
      </w:r>
    </w:p>
    <w:p w:rsidR="0063393F" w:rsidRPr="00B30CBC" w:rsidRDefault="0063393F" w:rsidP="009A7E1A">
      <w:pPr>
        <w:pStyle w:val="BodyText1"/>
        <w:shd w:val="clear" w:color="auto" w:fill="auto"/>
        <w:spacing w:before="0" w:after="120" w:line="240" w:lineRule="auto"/>
        <w:ind w:left="5103" w:hanging="4"/>
        <w:jc w:val="center"/>
        <w:rPr>
          <w:rFonts w:ascii="Sylfaen" w:hAnsi="Sylfaen"/>
          <w:sz w:val="24"/>
          <w:szCs w:val="24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lastRenderedPageBreak/>
        <w:t>УТВЕРЖДЕН</w:t>
      </w:r>
    </w:p>
    <w:p w:rsidR="00CF3447" w:rsidRDefault="0063393F" w:rsidP="00CF3447">
      <w:pPr>
        <w:pStyle w:val="BodyText1"/>
        <w:shd w:val="clear" w:color="auto" w:fill="auto"/>
        <w:tabs>
          <w:tab w:val="right" w:pos="7570"/>
          <w:tab w:val="right" w:pos="8135"/>
          <w:tab w:val="center" w:pos="8369"/>
        </w:tabs>
        <w:spacing w:before="0" w:after="120" w:line="240" w:lineRule="auto"/>
        <w:ind w:left="5103" w:hanging="25"/>
        <w:jc w:val="center"/>
        <w:rPr>
          <w:rStyle w:val="Bodytext"/>
          <w:rFonts w:ascii="Sylfaen" w:hAnsi="Sylfaen"/>
          <w:color w:val="000000"/>
          <w:sz w:val="24"/>
          <w:szCs w:val="24"/>
          <w:lang w:val="en-US" w:eastAsia="ru-RU"/>
        </w:rPr>
      </w:pPr>
      <w:r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Решением Совета Евразийской экономической комиссии </w:t>
      </w:r>
      <w:r w:rsidR="00CF3447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от </w:t>
      </w:r>
      <w:r w:rsidR="00CF3447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12</w:t>
      </w:r>
      <w:r w:rsidR="00CF3447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мая</w:t>
      </w:r>
      <w:r w:rsidR="00CF3447">
        <w:rPr>
          <w:rStyle w:val="Bodytext"/>
          <w:rFonts w:ascii="Sylfaen" w:hAnsi="Sylfaen"/>
          <w:color w:val="000000"/>
          <w:sz w:val="24"/>
          <w:szCs w:val="24"/>
          <w:lang w:val="en-US" w:eastAsia="ru-RU"/>
        </w:rPr>
        <w:t xml:space="preserve">      </w:t>
      </w:r>
      <w:r w:rsidR="00CF3447">
        <w:rPr>
          <w:rStyle w:val="Bodytext"/>
          <w:rFonts w:ascii="Sylfaen" w:hAnsi="Sylfaen"/>
          <w:color w:val="000000"/>
          <w:sz w:val="24"/>
          <w:szCs w:val="24"/>
          <w:lang w:val="en-US" w:eastAsia="ru-RU"/>
        </w:rPr>
        <w:t xml:space="preserve"> </w:t>
      </w:r>
      <w:r w:rsidR="00CF3447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>20</w:t>
      </w:r>
      <w:r w:rsidR="00CF3447">
        <w:rPr>
          <w:rStyle w:val="Bodytext"/>
          <w:rFonts w:ascii="Sylfaen" w:hAnsi="Sylfaen"/>
          <w:color w:val="000000"/>
          <w:sz w:val="24"/>
          <w:szCs w:val="24"/>
          <w:lang w:val="en-US" w:eastAsia="ru-RU"/>
        </w:rPr>
        <w:t>15</w:t>
      </w:r>
      <w:r w:rsidR="00CF3447" w:rsidRPr="00B30CBC">
        <w:rPr>
          <w:rStyle w:val="Bodytext"/>
          <w:rFonts w:ascii="Sylfaen" w:hAnsi="Sylfaen"/>
          <w:color w:val="000000"/>
          <w:sz w:val="24"/>
          <w:szCs w:val="24"/>
          <w:lang w:eastAsia="ru-RU"/>
        </w:rPr>
        <w:t xml:space="preserve"> г. №</w:t>
      </w:r>
      <w:r w:rsidR="00CF3447">
        <w:rPr>
          <w:rStyle w:val="Bodytext"/>
          <w:rFonts w:ascii="Sylfaen" w:hAnsi="Sylfaen"/>
          <w:color w:val="000000"/>
          <w:sz w:val="24"/>
          <w:szCs w:val="24"/>
          <w:lang w:val="en-US" w:eastAsia="ru-RU"/>
        </w:rPr>
        <w:t xml:space="preserve"> 46</w:t>
      </w:r>
    </w:p>
    <w:p w:rsidR="007E7819" w:rsidRPr="005706D4" w:rsidRDefault="007E7819" w:rsidP="00CF3447">
      <w:pPr>
        <w:pStyle w:val="BodyText1"/>
        <w:shd w:val="clear" w:color="auto" w:fill="auto"/>
        <w:tabs>
          <w:tab w:val="right" w:pos="7697"/>
          <w:tab w:val="right" w:pos="8259"/>
          <w:tab w:val="left" w:pos="8356"/>
        </w:tabs>
        <w:spacing w:before="0" w:after="120" w:line="240" w:lineRule="auto"/>
        <w:ind w:left="5103" w:hanging="4"/>
        <w:jc w:val="center"/>
        <w:rPr>
          <w:rFonts w:ascii="Sylfaen" w:hAnsi="Sylfaen"/>
          <w:sz w:val="24"/>
          <w:szCs w:val="24"/>
        </w:rPr>
      </w:pPr>
    </w:p>
    <w:p w:rsidR="0063393F" w:rsidRPr="00B30CBC" w:rsidRDefault="0063393F" w:rsidP="00B30CBC">
      <w:pPr>
        <w:pStyle w:val="Bodytext20"/>
        <w:shd w:val="clear" w:color="auto" w:fill="auto"/>
        <w:spacing w:line="240" w:lineRule="auto"/>
        <w:ind w:left="100" w:firstLine="0"/>
        <w:jc w:val="center"/>
        <w:rPr>
          <w:rFonts w:ascii="Sylfaen" w:hAnsi="Sylfaen"/>
          <w:sz w:val="24"/>
          <w:szCs w:val="24"/>
        </w:rPr>
      </w:pPr>
      <w:r w:rsidRPr="00B30CBC">
        <w:rPr>
          <w:rStyle w:val="Bodytext2Spacing2pt"/>
          <w:rFonts w:ascii="Sylfaen" w:hAnsi="Sylfaen"/>
          <w:b/>
          <w:bCs/>
          <w:color w:val="000000"/>
          <w:spacing w:val="0"/>
          <w:sz w:val="24"/>
          <w:szCs w:val="24"/>
          <w:lang w:eastAsia="ru-RU"/>
        </w:rPr>
        <w:t>СОСТАВ</w:t>
      </w:r>
    </w:p>
    <w:p w:rsidR="0063393F" w:rsidRPr="005706D4" w:rsidRDefault="0063393F" w:rsidP="00B30CBC">
      <w:pPr>
        <w:pStyle w:val="Bodytext20"/>
        <w:shd w:val="clear" w:color="auto" w:fill="auto"/>
        <w:spacing w:line="240" w:lineRule="auto"/>
        <w:ind w:left="100" w:firstLine="0"/>
        <w:jc w:val="center"/>
        <w:rPr>
          <w:rStyle w:val="Bodytext2"/>
          <w:rFonts w:ascii="Sylfaen" w:hAnsi="Sylfaen"/>
          <w:b/>
          <w:bCs/>
          <w:color w:val="000000"/>
          <w:sz w:val="24"/>
          <w:szCs w:val="24"/>
          <w:lang w:eastAsia="ru-RU"/>
        </w:rPr>
      </w:pPr>
      <w:r w:rsidRPr="00B30CBC">
        <w:rPr>
          <w:rStyle w:val="Bodytext2"/>
          <w:rFonts w:ascii="Sylfaen" w:hAnsi="Sylfaen"/>
          <w:b/>
          <w:bCs/>
          <w:color w:val="000000"/>
          <w:sz w:val="24"/>
          <w:szCs w:val="24"/>
          <w:lang w:eastAsia="ru-RU"/>
        </w:rPr>
        <w:t>рабочей группы по обеспечению функционирования единого рынка услуг в рамках Евразийского экономического союза</w:t>
      </w:r>
    </w:p>
    <w:p w:rsidR="007E7819" w:rsidRPr="005706D4" w:rsidRDefault="007E7819" w:rsidP="00B30CBC">
      <w:pPr>
        <w:pStyle w:val="Bodytext20"/>
        <w:shd w:val="clear" w:color="auto" w:fill="auto"/>
        <w:spacing w:line="240" w:lineRule="auto"/>
        <w:ind w:left="100" w:firstLine="0"/>
        <w:jc w:val="center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972"/>
      </w:tblGrid>
      <w:tr w:rsidR="0063393F" w:rsidRPr="00B30CBC" w:rsidTr="00B30CBC">
        <w:trPr>
          <w:jc w:val="center"/>
        </w:trPr>
        <w:tc>
          <w:tcPr>
            <w:tcW w:w="9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От Республики Армения</w:t>
            </w:r>
          </w:p>
        </w:tc>
      </w:tr>
      <w:tr w:rsidR="0063393F" w:rsidRPr="00B30CBC" w:rsidTr="00B30CBC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Арсенян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Арам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94" w:right="15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транспорта и связи Республики Армения</w:t>
            </w:r>
          </w:p>
        </w:tc>
      </w:tr>
      <w:tr w:rsidR="0063393F" w:rsidRPr="00B30CBC" w:rsidTr="00B30CBC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Арутюнян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Армен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94" w:right="15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сельского хозяйства Республики Армения</w:t>
            </w:r>
          </w:p>
        </w:tc>
      </w:tr>
      <w:tr w:rsidR="0063393F" w:rsidRPr="00B30CBC" w:rsidTr="00B30CBC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Багдасарян Джемма Самвеловна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9A7E1A">
            <w:pPr>
              <w:pStyle w:val="BodyText1"/>
              <w:shd w:val="clear" w:color="auto" w:fill="auto"/>
              <w:spacing w:before="0" w:after="120" w:line="240" w:lineRule="auto"/>
              <w:ind w:left="194" w:right="15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труда</w:t>
            </w:r>
            <w:r w:rsidR="009A7E1A">
              <w:rPr>
                <w:rStyle w:val="Bodytex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и социальных вопросов Республики Армения</w:t>
            </w:r>
          </w:p>
        </w:tc>
      </w:tr>
      <w:tr w:rsidR="0063393F" w:rsidRPr="00B30CBC" w:rsidTr="00B30CBC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Бадалян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Арам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9A7E1A">
            <w:pPr>
              <w:pStyle w:val="BodyText1"/>
              <w:shd w:val="clear" w:color="auto" w:fill="auto"/>
              <w:spacing w:before="0" w:after="120" w:line="240" w:lineRule="auto"/>
              <w:ind w:left="194" w:right="15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</w:t>
            </w:r>
            <w:r w:rsidR="009A7E1A">
              <w:rPr>
                <w:rStyle w:val="Bodytex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градостроительства Республики Армения</w:t>
            </w:r>
          </w:p>
        </w:tc>
      </w:tr>
      <w:tr w:rsidR="0063393F" w:rsidRPr="00B30CBC" w:rsidTr="00B30CBC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Караян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Сурен Гамлетович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94" w:right="15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 Министра международной экономической интеграции и реформ Республики Армения</w:t>
            </w:r>
          </w:p>
        </w:tc>
      </w:tr>
      <w:tr w:rsidR="0063393F" w:rsidRPr="00B30CBC" w:rsidTr="00B30CBC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Мирумян Вахтанг Маисович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94" w:right="15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финансов Республики Армения</w:t>
            </w:r>
          </w:p>
        </w:tc>
      </w:tr>
      <w:tr w:rsidR="0063393F" w:rsidRPr="00B30CBC" w:rsidTr="00B30CBC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Папян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Симон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94" w:right="15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 Министра охраны природы Республики Армения</w:t>
            </w:r>
          </w:p>
        </w:tc>
      </w:tr>
    </w:tbl>
    <w:p w:rsidR="0063393F" w:rsidRPr="005706D4" w:rsidRDefault="0063393F" w:rsidP="00B30CBC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96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5706"/>
      </w:tblGrid>
      <w:tr w:rsidR="0063393F" w:rsidRPr="00B30CB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Тадевосян Гагик Агасиевич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16" w:right="159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транспорта и связи Республики Армения</w:t>
            </w:r>
          </w:p>
        </w:tc>
      </w:tr>
      <w:tr w:rsidR="0063393F" w:rsidRPr="00B30CBC" w:rsidTr="0063393F">
        <w:trPr>
          <w:jc w:val="center"/>
        </w:trPr>
        <w:tc>
          <w:tcPr>
            <w:tcW w:w="9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От Республики Беларусь</w:t>
            </w:r>
          </w:p>
        </w:tc>
      </w:tr>
      <w:tr w:rsidR="0063393F" w:rsidRPr="00B30CB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9A7E1A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Г ракун</w:t>
            </w:r>
            <w:r w:rsidR="009A7E1A">
              <w:rPr>
                <w:rStyle w:val="Bodytex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72" w:right="159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сельского хозяйства и продовольствия Республики Беларусь</w:t>
            </w:r>
          </w:p>
        </w:tc>
      </w:tr>
      <w:tr w:rsidR="0063393F" w:rsidRPr="00B30CB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Г рушник Петр Петрович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72" w:right="159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 Министра труда и социальной защиты Республики Беларусь</w:t>
            </w:r>
          </w:p>
        </w:tc>
      </w:tr>
      <w:tr w:rsidR="0063393F" w:rsidRPr="00B30CB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9A7E1A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Кручанов</w:t>
            </w:r>
            <w:r w:rsidR="009A7E1A">
              <w:rPr>
                <w:rStyle w:val="Bodytex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72" w:right="159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 Министра архитектуры и строительства Республики Беларусь</w:t>
            </w:r>
          </w:p>
        </w:tc>
      </w:tr>
      <w:tr w:rsidR="0063393F" w:rsidRPr="00B30CB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9A7E1A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Кудасов</w:t>
            </w:r>
            <w:r w:rsidR="009A7E1A">
              <w:rPr>
                <w:rStyle w:val="Bodytex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Антон Эдмундович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72" w:right="159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заместитель Министра экономики Республики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Беларусь</w:t>
            </w:r>
          </w:p>
        </w:tc>
      </w:tr>
      <w:tr w:rsidR="0063393F" w:rsidRPr="00B30CB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Кулик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Александр Антонович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72" w:right="159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 Министра лесного хозяйства Республики Беларусь</w:t>
            </w:r>
          </w:p>
        </w:tc>
      </w:tr>
      <w:tr w:rsidR="0063393F" w:rsidRPr="00B30CB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Наркевич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72" w:right="159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торговли Республики Беларусь</w:t>
            </w:r>
          </w:p>
        </w:tc>
      </w:tr>
      <w:tr w:rsidR="0063393F" w:rsidRPr="00B30CB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Рогачев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Евгений Валериевич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72" w:right="159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 Министра транспорта и коммуникаций Республики Беларусь</w:t>
            </w:r>
          </w:p>
        </w:tc>
      </w:tr>
      <w:tr w:rsidR="0063393F" w:rsidRPr="00B30CB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Селицкая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Элла Александровна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72" w:right="159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по налогам и сборам Республики Беларусь</w:t>
            </w:r>
          </w:p>
        </w:tc>
      </w:tr>
      <w:tr w:rsidR="0063393F" w:rsidRPr="00B30CB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Шедко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Дмитрий Геннадьевич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172" w:right="159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 Министра связи и информатизации Республики Беларусь</w:t>
            </w:r>
          </w:p>
        </w:tc>
      </w:tr>
    </w:tbl>
    <w:p w:rsidR="0063393F" w:rsidRPr="00B30CBC" w:rsidRDefault="0063393F" w:rsidP="00B30CBC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4"/>
        <w:gridCol w:w="5864"/>
      </w:tblGrid>
      <w:tr w:rsidR="0063393F" w:rsidRPr="00B30CBC" w:rsidTr="00B30CBC">
        <w:trPr>
          <w:jc w:val="center"/>
        </w:trPr>
        <w:tc>
          <w:tcPr>
            <w:tcW w:w="9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От Республики Казахстан</w:t>
            </w:r>
          </w:p>
        </w:tc>
      </w:tr>
      <w:tr w:rsidR="0063393F" w:rsidRPr="00B30CB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Абылкасымова Мадина Ерасыловна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35" w:right="198" w:firstLine="9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вице-министр национальной экономики Республики Казахстан</w:t>
            </w:r>
          </w:p>
        </w:tc>
      </w:tr>
      <w:tr w:rsidR="0063393F" w:rsidRPr="00B30CB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Азбаев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Багдат Оразалдыевич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35" w:right="198" w:firstLine="9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председатель Комитета лесного хозяйства и животного мира Министерства сельского хозяйства Республики Казахстан</w:t>
            </w:r>
          </w:p>
        </w:tc>
      </w:tr>
      <w:tr w:rsidR="0063393F" w:rsidRPr="00B30CB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Асавбаев Асет Асанович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35" w:right="198" w:firstLine="9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председатель Комитета транспорта Министерства по инвестициям и развитию Республики Казахстан</w:t>
            </w:r>
          </w:p>
        </w:tc>
      </w:tr>
      <w:tr w:rsidR="0063393F" w:rsidRPr="00B30CB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Жаксылыков Тимур Мекешевич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35" w:right="198" w:firstLine="9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вице-министр национальной экономики Республики Казахстан</w:t>
            </w:r>
          </w:p>
        </w:tc>
      </w:tr>
      <w:tr w:rsidR="0063393F" w:rsidRPr="00B30CB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Кипшаков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Аргын Мыктыбаевич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35" w:right="198" w:firstLine="9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председателя Комитета государственных доходов Министерства финансов Республики Казахстан</w:t>
            </w:r>
          </w:p>
        </w:tc>
      </w:tr>
      <w:tr w:rsidR="0063393F" w:rsidRPr="00B30CB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Косачев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Михаил Борисович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35" w:right="198" w:firstLine="9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и. о.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      </w:r>
          </w:p>
        </w:tc>
      </w:tr>
      <w:tr w:rsidR="0063393F" w:rsidRPr="00B30CB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Кошербаев Ермек Беделбаевич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35" w:right="198" w:firstLine="9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вице-министр сельского хозяйства Республики Казахстан</w:t>
            </w:r>
          </w:p>
        </w:tc>
      </w:tr>
      <w:tr w:rsidR="0063393F" w:rsidRPr="00B30CB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Сарсенов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Сакен Сейтжаппарович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35" w:right="198" w:firstLine="9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председатель Комитета связи, информатизации и информации Министерства по инвестициям и развитию Республики Казахстан</w:t>
            </w:r>
          </w:p>
        </w:tc>
      </w:tr>
    </w:tbl>
    <w:p w:rsidR="0063393F" w:rsidRPr="00B30CBC" w:rsidRDefault="0063393F" w:rsidP="00B30CBC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5864"/>
      </w:tblGrid>
      <w:tr w:rsidR="0063393F" w:rsidRPr="00B30CBC" w:rsidTr="00B30CBC">
        <w:trPr>
          <w:jc w:val="center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От Российской Федерации</w:t>
            </w:r>
          </w:p>
        </w:tc>
      </w:tr>
      <w:tr w:rsidR="0063393F" w:rsidRPr="00B30CBC" w:rsidTr="00B30CB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Антипина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0" w:right="199" w:hanging="14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строительства и жилищно-коммунального хозяйства Российской Федерации</w:t>
            </w:r>
          </w:p>
        </w:tc>
      </w:tr>
      <w:tr w:rsidR="0063393F" w:rsidRPr="00B30CBC" w:rsidTr="00B30CB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Асаул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Николай Анатольевич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0" w:right="199" w:hanging="14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транспорта Российской Федерации</w:t>
            </w:r>
          </w:p>
        </w:tc>
      </w:tr>
      <w:tr w:rsidR="0063393F" w:rsidRPr="00B30CBC" w:rsidTr="00B30CB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Блинова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0" w:right="199" w:hanging="14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труда и социальной защиты Российской Федерации</w:t>
            </w:r>
          </w:p>
        </w:tc>
      </w:tr>
      <w:tr w:rsidR="0063393F" w:rsidRPr="00B30CBC" w:rsidTr="00B30CB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Валентик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Иван Владимирович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0" w:right="199" w:hanging="14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природных ресурсов и экологии Российской Федерации - руководитель Федерального агентства лесного хозяйства</w:t>
            </w:r>
          </w:p>
        </w:tc>
      </w:tr>
      <w:tr w:rsidR="0063393F" w:rsidRPr="00B30CBC" w:rsidTr="00B30CB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Исмаилов Рашид Рустамович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9A7E1A">
            <w:pPr>
              <w:pStyle w:val="BodyText1"/>
              <w:shd w:val="clear" w:color="auto" w:fill="auto"/>
              <w:spacing w:before="0" w:after="120" w:line="240" w:lineRule="auto"/>
              <w:ind w:left="220" w:right="199" w:hanging="14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связи</w:t>
            </w:r>
            <w:r w:rsidR="009A7E1A">
              <w:rPr>
                <w:rStyle w:val="Bodytex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и массовых коммуникаций Российской Федерации</w:t>
            </w:r>
          </w:p>
        </w:tc>
      </w:tr>
      <w:tr w:rsidR="0063393F" w:rsidRPr="00B30CBC" w:rsidTr="00B30CB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Лихачев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Алексей Евгеньевич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9A7E1A">
            <w:pPr>
              <w:pStyle w:val="BodyText1"/>
              <w:shd w:val="clear" w:color="auto" w:fill="auto"/>
              <w:spacing w:before="0" w:after="120" w:line="240" w:lineRule="auto"/>
              <w:ind w:left="220" w:right="199" w:hanging="14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 Министра</w:t>
            </w:r>
            <w:r w:rsidR="009A7E1A">
              <w:rPr>
                <w:rStyle w:val="Bodytex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экономического развития Российской Федерации</w:t>
            </w:r>
          </w:p>
        </w:tc>
      </w:tr>
      <w:tr w:rsidR="0063393F" w:rsidRPr="00B30CBC" w:rsidTr="00B30CB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Оверчук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Алексей Логвинович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0" w:right="199" w:hanging="14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руководителя Федеральной налоговой службы</w:t>
            </w:r>
          </w:p>
        </w:tc>
      </w:tr>
      <w:tr w:rsidR="0063393F" w:rsidRPr="00B30CBC" w:rsidTr="00B30CB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Шестаков Илья Васильевич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0" w:right="199" w:hanging="14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сельского хозяйства Российской Федерации</w:t>
            </w:r>
          </w:p>
        </w:tc>
      </w:tr>
      <w:tr w:rsidR="0063393F" w:rsidRPr="00B30CBC" w:rsidTr="00B30CBC">
        <w:trPr>
          <w:jc w:val="center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0" w:right="199" w:hanging="14"/>
              <w:jc w:val="center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От Евразийской экономической комиссии</w:t>
            </w:r>
          </w:p>
        </w:tc>
      </w:tr>
      <w:tr w:rsidR="0063393F" w:rsidRPr="00B30CBC" w:rsidTr="00B30CB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9A7E1A">
            <w:pPr>
              <w:pStyle w:val="BodyText1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Алиев</w:t>
            </w:r>
            <w:r w:rsidR="009A7E1A">
              <w:rPr>
                <w:rStyle w:val="Bodytex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Самат Бикитаевич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0" w:right="199" w:hanging="14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директора Департамента развития предпринимательской деятельности</w:t>
            </w:r>
          </w:p>
        </w:tc>
      </w:tr>
    </w:tbl>
    <w:p w:rsidR="0063393F" w:rsidRPr="00B30CBC" w:rsidRDefault="0063393F" w:rsidP="00B30CBC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5864"/>
      </w:tblGrid>
      <w:tr w:rsidR="0063393F" w:rsidRPr="00B30CBC" w:rsidTr="00B30CBC">
        <w:trPr>
          <w:jc w:val="center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9A7E1A">
            <w:pPr>
              <w:pStyle w:val="BodyText1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Аникьев</w:t>
            </w:r>
            <w:r w:rsidR="009A7E1A">
              <w:rPr>
                <w:rStyle w:val="Bodytex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Артем Валентинович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7" w:right="108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директора Департамента торговой политики</w:t>
            </w:r>
          </w:p>
        </w:tc>
      </w:tr>
      <w:tr w:rsidR="0063393F" w:rsidRPr="00B30CBC" w:rsidTr="00B30CBC">
        <w:trPr>
          <w:jc w:val="center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Бекешев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Бауржан Бейсенбаевич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7" w:right="108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Департамента развития предпринимательской деятельности</w:t>
            </w:r>
          </w:p>
        </w:tc>
      </w:tr>
      <w:tr w:rsidR="0063393F" w:rsidRPr="00B30CBC" w:rsidTr="00B30CBC">
        <w:trPr>
          <w:jc w:val="center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Бурманян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Ованнес Мкртычевич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7" w:right="108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руководитель Секретариата члена Коллегии (Министра) Нранян А.Р.</w:t>
            </w:r>
          </w:p>
        </w:tc>
      </w:tr>
      <w:tr w:rsidR="0063393F" w:rsidRPr="00B30CBC" w:rsidTr="00B30CBC">
        <w:trPr>
          <w:jc w:val="center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Ктикян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Виген Григорьевич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7" w:right="108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руководитель Секретариата члена Коллегии (Министра) Минасян КА.</w:t>
            </w:r>
          </w:p>
        </w:tc>
      </w:tr>
      <w:tr w:rsidR="0063393F" w:rsidRPr="00B30CBC" w:rsidTr="00B30CBC">
        <w:trPr>
          <w:jc w:val="center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Максимов Сергей Васильевич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7" w:right="108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Департамента конкурентной политики и политики в области государственных закупок</w:t>
            </w:r>
          </w:p>
        </w:tc>
      </w:tr>
      <w:tr w:rsidR="0063393F" w:rsidRPr="00B30CBC" w:rsidTr="00B30CBC">
        <w:trPr>
          <w:jc w:val="center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Ромашкин Роман Анатольевич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7" w:right="108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врио директора Департамента агропромышленной политики</w:t>
            </w:r>
          </w:p>
        </w:tc>
      </w:tr>
      <w:tr w:rsidR="0063393F" w:rsidRPr="00B30CBC" w:rsidTr="00B30CBC">
        <w:trPr>
          <w:jc w:val="center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Саноян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Артем Григорьевич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7" w:right="108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руководитель Секретариата члена Коллегии (Министра) Арутюнян Р.Х.</w:t>
            </w:r>
          </w:p>
        </w:tc>
      </w:tr>
      <w:tr w:rsidR="0063393F" w:rsidRPr="00B30CBC" w:rsidTr="00B30CBC">
        <w:trPr>
          <w:jc w:val="center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Фазыл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Алмат Уйсинулы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7" w:right="108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Департамента</w:t>
            </w:r>
            <w:r w:rsidR="009A7E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антимонопольного регулирования</w:t>
            </w:r>
          </w:p>
        </w:tc>
      </w:tr>
      <w:tr w:rsidR="0063393F" w:rsidRPr="00B30CBC" w:rsidTr="00B30CBC">
        <w:trPr>
          <w:jc w:val="center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B30CBC">
            <w:pPr>
              <w:pStyle w:val="BodyText1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Хулхачиев Бембя Викторович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B30CBC" w:rsidRDefault="0063393F" w:rsidP="005706D4">
            <w:pPr>
              <w:pStyle w:val="BodyText1"/>
              <w:shd w:val="clear" w:color="auto" w:fill="auto"/>
              <w:spacing w:before="0" w:after="120" w:line="240" w:lineRule="auto"/>
              <w:ind w:left="227" w:right="108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B30CBC">
              <w:rPr>
                <w:rStyle w:val="Bodytex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Департамента финансовой политики</w:t>
            </w:r>
          </w:p>
        </w:tc>
      </w:tr>
    </w:tbl>
    <w:p w:rsidR="0063393F" w:rsidRPr="00B30CBC" w:rsidRDefault="0063393F" w:rsidP="009A7E1A">
      <w:pPr>
        <w:spacing w:after="120"/>
        <w:rPr>
          <w:rFonts w:ascii="Sylfaen" w:hAnsi="Sylfaen"/>
          <w:color w:val="auto"/>
          <w:lang w:eastAsia="en-US"/>
        </w:rPr>
      </w:pPr>
    </w:p>
    <w:sectPr w:rsidR="0063393F" w:rsidRPr="00B30CBC" w:rsidSect="00B30CBC">
      <w:pgSz w:w="11907" w:h="16840" w:code="9"/>
      <w:pgMar w:top="1418" w:right="1418" w:bottom="1418" w:left="14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26" w:rsidRDefault="00C32026">
      <w:r>
        <w:separator/>
      </w:r>
    </w:p>
  </w:endnote>
  <w:endnote w:type="continuationSeparator" w:id="0">
    <w:p w:rsidR="00C32026" w:rsidRDefault="00C3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26" w:rsidRDefault="00C32026">
      <w:r>
        <w:separator/>
      </w:r>
    </w:p>
  </w:footnote>
  <w:footnote w:type="continuationSeparator" w:id="0">
    <w:p w:rsidR="00C32026" w:rsidRDefault="00C3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30CBC"/>
    <w:rsid w:val="00040F90"/>
    <w:rsid w:val="005706D4"/>
    <w:rsid w:val="0063393F"/>
    <w:rsid w:val="007E7819"/>
    <w:rsid w:val="009A7E1A"/>
    <w:rsid w:val="00A63A78"/>
    <w:rsid w:val="00B30CBC"/>
    <w:rsid w:val="00C32026"/>
    <w:rsid w:val="00C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Heading1">
    <w:name w:val="Heading #1_"/>
    <w:basedOn w:val="DefaultParagraphFont"/>
    <w:link w:val="Heading11"/>
    <w:uiPriority w:val="99"/>
    <w:locked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Heading10">
    <w:name w:val="Heading #1"/>
    <w:basedOn w:val="Heading1"/>
    <w:uiPriority w:val="99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TablecaptionSpacing4pt">
    <w:name w:val="Table caption + Spacing 4 pt"/>
    <w:basedOn w:val="Tablecaption"/>
    <w:uiPriority w:val="99"/>
    <w:rPr>
      <w:rFonts w:ascii="Times New Roman" w:hAnsi="Times New Roman" w:cs="Times New Roman"/>
      <w:b/>
      <w:bCs/>
      <w:spacing w:val="90"/>
      <w:sz w:val="29"/>
      <w:szCs w:val="29"/>
      <w:u w:val="none"/>
    </w:rPr>
  </w:style>
  <w:style w:type="character" w:customStyle="1" w:styleId="Bodytext">
    <w:name w:val="Body text_"/>
    <w:basedOn w:val="DefaultParagraphFont"/>
    <w:link w:val="BodyText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BodytextBold">
    <w:name w:val="Body text + Bold"/>
    <w:aliases w:val="Spacing 2 pt"/>
    <w:basedOn w:val="Bodytext"/>
    <w:uiPriority w:val="99"/>
    <w:rPr>
      <w:rFonts w:ascii="Times New Roman" w:hAnsi="Times New Roman" w:cs="Times New Roman"/>
      <w:b/>
      <w:bCs/>
      <w:spacing w:val="40"/>
      <w:sz w:val="28"/>
      <w:szCs w:val="28"/>
      <w:u w:val="none"/>
    </w:rPr>
  </w:style>
  <w:style w:type="character" w:customStyle="1" w:styleId="BodytextCenturySchoolbook">
    <w:name w:val="Body text + Century Schoolbook"/>
    <w:aliases w:val="16 pt,Italic"/>
    <w:basedOn w:val="Bodytext"/>
    <w:uiPriority w:val="99"/>
    <w:rPr>
      <w:rFonts w:ascii="Century Schoolbook" w:hAnsi="Century Schoolbook" w:cs="Century Schoolbook"/>
      <w:i/>
      <w:iCs/>
      <w:noProof/>
      <w:sz w:val="32"/>
      <w:szCs w:val="32"/>
      <w:u w:val="none"/>
    </w:rPr>
  </w:style>
  <w:style w:type="character" w:customStyle="1" w:styleId="Bodytext145pt">
    <w:name w:val="Body text + 14.5 pt"/>
    <w:aliases w:val="Bold,Spacing 2 pt1"/>
    <w:basedOn w:val="Bodytext"/>
    <w:uiPriority w:val="99"/>
    <w:rPr>
      <w:rFonts w:ascii="Times New Roman" w:hAnsi="Times New Roman" w:cs="Times New Roman"/>
      <w:b/>
      <w:bCs/>
      <w:spacing w:val="40"/>
      <w:sz w:val="29"/>
      <w:szCs w:val="29"/>
      <w:u w:val="none"/>
    </w:rPr>
  </w:style>
  <w:style w:type="character" w:customStyle="1" w:styleId="Bodytext145pt1">
    <w:name w:val="Body text + 14.5 pt1"/>
    <w:aliases w:val="Bold1"/>
    <w:basedOn w:val="Bodytext"/>
    <w:uiPriority w:val="99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Bodytext2Spacing2pt">
    <w:name w:val="Body text (2) + Spacing 2 pt"/>
    <w:basedOn w:val="Bodytext2"/>
    <w:uiPriority w:val="99"/>
    <w:rPr>
      <w:rFonts w:ascii="Times New Roman" w:hAnsi="Times New Roman" w:cs="Times New Roman"/>
      <w:b/>
      <w:bCs/>
      <w:spacing w:val="40"/>
      <w:sz w:val="29"/>
      <w:szCs w:val="29"/>
      <w:u w:val="none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Pr>
      <w:rFonts w:ascii="Times New Roman" w:hAnsi="Times New Roman" w:cs="Times New Roman"/>
      <w:noProof/>
      <w:sz w:val="28"/>
      <w:szCs w:val="28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Times New Roman" w:hAnsi="Times New Roman" w:cs="Times New Roman"/>
      <w:noProof/>
      <w:sz w:val="28"/>
      <w:szCs w:val="28"/>
      <w:u w:val="none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after="120" w:line="240" w:lineRule="atLeast"/>
      <w:ind w:hanging="440"/>
      <w:jc w:val="both"/>
    </w:pPr>
    <w:rPr>
      <w:rFonts w:ascii="Times New Roman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Heading11">
    <w:name w:val="Heading #11"/>
    <w:basedOn w:val="Normal"/>
    <w:link w:val="Heading1"/>
    <w:uiPriority w:val="99"/>
    <w:pPr>
      <w:shd w:val="clear" w:color="auto" w:fill="FFFFFF"/>
      <w:spacing w:before="120" w:after="10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BodyText1">
    <w:name w:val="Body Text1"/>
    <w:basedOn w:val="Normal"/>
    <w:link w:val="Bodytext"/>
    <w:uiPriority w:val="99"/>
    <w:pPr>
      <w:shd w:val="clear" w:color="auto" w:fill="FFFFFF"/>
      <w:spacing w:before="420" w:after="540" w:line="240" w:lineRule="atLeast"/>
      <w:ind w:hanging="380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Headerorfooter1">
    <w:name w:val="Header or footer1"/>
    <w:basedOn w:val="Normal"/>
    <w:link w:val="Headerorfooter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noProof/>
      <w:color w:val="auto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706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06D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5706D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6D4"/>
    <w:rPr>
      <w:rFonts w:cs="Times New Roman"/>
      <w:color w:val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1846</Words>
  <Characters>10527</Characters>
  <Application>Microsoft Office Word</Application>
  <DocSecurity>0</DocSecurity>
  <Lines>87</Lines>
  <Paragraphs>24</Paragraphs>
  <ScaleCrop>false</ScaleCrop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Tatevik</cp:lastModifiedBy>
  <cp:revision>3</cp:revision>
  <dcterms:created xsi:type="dcterms:W3CDTF">2015-10-19T11:51:00Z</dcterms:created>
  <dcterms:modified xsi:type="dcterms:W3CDTF">2016-04-26T07:24:00Z</dcterms:modified>
</cp:coreProperties>
</file>