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E9" w:rsidRPr="0041241C" w:rsidRDefault="00B70FBA" w:rsidP="0041241C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УТВЕРЖДЕН</w:t>
      </w:r>
    </w:p>
    <w:p w:rsidR="0041241C" w:rsidRDefault="00B70FBA" w:rsidP="0041241C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41241C">
        <w:rPr>
          <w:rFonts w:ascii="Sylfaen" w:hAnsi="Sylfaen"/>
          <w:sz w:val="24"/>
          <w:szCs w:val="24"/>
        </w:rPr>
        <w:t>Решением Высшего Евр</w:t>
      </w:r>
      <w:r w:rsidR="0041241C">
        <w:rPr>
          <w:rFonts w:ascii="Sylfaen" w:hAnsi="Sylfaen"/>
          <w:sz w:val="24"/>
          <w:szCs w:val="24"/>
        </w:rPr>
        <w:t>азийского экономического совета</w:t>
      </w:r>
    </w:p>
    <w:p w:rsidR="00C602E9" w:rsidRPr="0045134C" w:rsidRDefault="00B70FBA" w:rsidP="0041241C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41241C">
        <w:rPr>
          <w:rFonts w:ascii="Sylfaen" w:hAnsi="Sylfaen"/>
          <w:sz w:val="24"/>
          <w:szCs w:val="24"/>
        </w:rPr>
        <w:t>от</w:t>
      </w:r>
      <w:r w:rsidR="0045134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45134C">
        <w:rPr>
          <w:rStyle w:val="Bodytext3"/>
          <w:rFonts w:ascii="Sylfaen" w:hAnsi="Sylfaen"/>
          <w:b w:val="0"/>
          <w:sz w:val="24"/>
          <w:szCs w:val="24"/>
        </w:rPr>
        <w:t>21 апреля 2015 г. № 3</w:t>
      </w:r>
      <w:r w:rsidR="0045134C">
        <w:rPr>
          <w:rStyle w:val="Bodytext3"/>
          <w:rFonts w:ascii="Sylfaen" w:hAnsi="Sylfaen"/>
          <w:b w:val="0"/>
          <w:sz w:val="24"/>
          <w:szCs w:val="24"/>
          <w:lang w:val="en-US"/>
        </w:rPr>
        <w:t>6</w:t>
      </w:r>
      <w:bookmarkStart w:id="0" w:name="_GoBack"/>
      <w:bookmarkEnd w:id="0"/>
    </w:p>
    <w:p w:rsidR="0041241C" w:rsidRPr="0041241C" w:rsidRDefault="0041241C" w:rsidP="0041241C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C602E9" w:rsidRPr="0041241C" w:rsidRDefault="00B70FBA" w:rsidP="0041241C">
      <w:pPr>
        <w:pStyle w:val="Bodytext30"/>
        <w:shd w:val="clear" w:color="auto" w:fill="auto"/>
        <w:spacing w:line="240" w:lineRule="auto"/>
        <w:ind w:left="567" w:right="559" w:firstLine="0"/>
        <w:rPr>
          <w:rFonts w:ascii="Sylfaen" w:hAnsi="Sylfaen"/>
          <w:sz w:val="24"/>
          <w:szCs w:val="24"/>
        </w:rPr>
      </w:pPr>
      <w:r w:rsidRPr="0041241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C602E9" w:rsidRDefault="00B70FBA" w:rsidP="0041241C">
      <w:pPr>
        <w:pStyle w:val="Bodytext30"/>
        <w:shd w:val="clear" w:color="auto" w:fill="auto"/>
        <w:spacing w:line="240" w:lineRule="auto"/>
        <w:ind w:left="851" w:right="842" w:firstLine="0"/>
        <w:rPr>
          <w:rFonts w:ascii="Sylfaen" w:hAnsi="Sylfaen"/>
          <w:sz w:val="24"/>
          <w:szCs w:val="24"/>
          <w:lang w:val="en-US"/>
        </w:rPr>
      </w:pPr>
      <w:r w:rsidRPr="0041241C">
        <w:rPr>
          <w:rFonts w:ascii="Sylfaen" w:hAnsi="Sylfaen"/>
          <w:sz w:val="24"/>
          <w:szCs w:val="24"/>
        </w:rPr>
        <w:t>секторов (подсекторов) услуг, по которым формирование</w:t>
      </w:r>
      <w:r w:rsidR="0041241C">
        <w:rPr>
          <w:rFonts w:ascii="Sylfaen" w:hAnsi="Sylfaen"/>
          <w:sz w:val="24"/>
          <w:szCs w:val="24"/>
          <w:lang w:val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единого рынка услуг в рамках Евразийского экономического союза</w:t>
      </w:r>
      <w:r w:rsidR="0041241C">
        <w:rPr>
          <w:rFonts w:ascii="Sylfaen" w:hAnsi="Sylfaen"/>
          <w:sz w:val="24"/>
          <w:szCs w:val="24"/>
          <w:lang w:val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будет осуществлено в соответствии с планами либерализации</w:t>
      </w:r>
      <w:r w:rsidR="0041241C">
        <w:rPr>
          <w:rFonts w:ascii="Sylfaen" w:hAnsi="Sylfaen"/>
          <w:sz w:val="24"/>
          <w:szCs w:val="24"/>
          <w:lang w:val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(в течение переходного периода)</w:t>
      </w:r>
    </w:p>
    <w:p w:rsidR="0041241C" w:rsidRPr="0041241C" w:rsidRDefault="0041241C" w:rsidP="0041241C">
      <w:pPr>
        <w:pStyle w:val="Bodytext30"/>
        <w:shd w:val="clear" w:color="auto" w:fill="auto"/>
        <w:spacing w:line="240" w:lineRule="auto"/>
        <w:ind w:right="180" w:firstLine="0"/>
        <w:rPr>
          <w:rFonts w:ascii="Sylfaen" w:hAnsi="Sylfaen"/>
          <w:sz w:val="24"/>
          <w:szCs w:val="24"/>
          <w:lang w:val="en-US"/>
        </w:rPr>
      </w:pP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Общие строительные работы по сооружению объектов гражданского строительства (тоннели, мосты, трубопроводы, линии связи) (СРС 54210, 54220, 54230, 54241, 54242, 54251, 54252 и 54260) в части: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строительных работ по сооружению железных дорог и взлетно-посадочных полос на аэродромах: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железных дорог, в том числе работы по укладке балласта и рельсового пути, по установке стрелок, соединений и пересечений путей, по созданию систем контроля и безопасности для железнодорожных путей, по строительству фуникулеров и подвесных канатных дорог;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сооружению взлетно-посадочных полос на аэродромах, в том числе рулежных дорожек и стоянок для самолетов; по обновлению или ремонту железнодорожного пути; малярные работы по нанесению разметки на дорогах, автостоянках и аналогичных поверхностях;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сооружению мостов, надземных автомагистралей, тоннелей и подземных дорог: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автомагистралей, шоссейных дорог, железных дорог и взлетно-посадочных полос на аэродромах; связанных с водой;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установке стоячей стальной арматуры;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сооружению гаваней, водных путей, дамб, систем орошения и других водохозяйственных сооружений: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гаваней, специальных причалов для любительских судов, набережных, пирсов, причалов, доков и аналогичных портовых сооружений;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дамб, каналов, оросительных каналов и акведуков;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шлюзов, водосбросов, перемычек, подъемных устройств, сухих доков, слипов, плотин и других гидромеханических сооружений;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дноуглубительные работы, работы по удалению камней и ила и другие связанные с водой строительные работы;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jc w:val="left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lastRenderedPageBreak/>
        <w:t>подводные работы (выполняемые водолазами, аквалангистами и другими техническими специалистами) и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различные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инженерно-гидрологические услуги;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jc w:val="left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ремонту гаваней, водных путей, дамб, систем орошения и других водохозяйственных сооружений;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jc w:val="left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4)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сооружению магистральных трубопроводов, в том числе работы: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надземных,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подземных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или подводных трубопроводов для транспортировки нефти или газа;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надземных, подземных или подводных трубопроводов, не предназначенных для транспортировки нефти или газа;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трубопроводов для снабжения водой, отвода стоков или дождевых вод;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5)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сооружению магистральных линий связи и энергетических (кабельных) линий, в том числе работы: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линий электропередачи, в том числе для железных дорог;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подводных или подземных линий электропередачи;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надземных линий электросвязи;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магистральных подводных или подземных линий электросвязи;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ремонту магистральных линий связи и энергетических (кабельных) линий;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6)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сооружению местных трубопроводов: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местных водопроводных и канализационных трубопроводов, в том числе связанных с ними вспомогательных сооружений, таких как насосные станции;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местных трубопроводов для подачи горячей воды;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местных газопроводов и паропроводов, в том числе связанных с ними вспомогательных сооружений;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7)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прокладке местных кабелей и созданию связанных с ними сооружений: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местных линий электропередачи, в том числе вспомогательных сооружений, таких как трансформаторные станции и подстанции для распределения в пределах местных границ;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созданию местных линий связи, в том числе вспомогательных работ, таких как сооружение башен передающих устройств;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 xml:space="preserve">по сооружению антенн и трансформаторных станций для распределения в </w:t>
      </w:r>
      <w:r w:rsidRPr="0041241C">
        <w:rPr>
          <w:rFonts w:ascii="Sylfaen" w:hAnsi="Sylfaen"/>
          <w:sz w:val="24"/>
          <w:szCs w:val="24"/>
        </w:rPr>
        <w:lastRenderedPageBreak/>
        <w:t>пределах местных границ;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строительные работы по прокладке подземных линий кабельного телевидения;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ремонту местных кабельных линий;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8)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общих строительных работ по сооружению предприятий горнодобывающей и обрабатывающей промышленности: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всех видов электростанций;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строительству горнодобывающих и обрабатывающих предприятий (например, погрузочно-разгрузочных станций, шахтных стволов, химических предприятий, чугунолитейных производств, доменных и коксовых печей);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по ремонту предприятий горнодобывающей и обрабатывающей промышленности;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9)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работ, предшествующих строительству, специальных строительных работ, работ по сносу зданий и аренды строительного оборудования с оператором (за исключением услуг в отношении особо опасных и технически сложных объектов капитального строительства, а также связанных с сохранением объектов культурного наследия (памятников истории и культуры)) в части: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услуг экскавации и земляных работ;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сооружения канализационной системы.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в инженерных областях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 в части: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выполнения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проектно-конструкторских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работ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и консультирования;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оказания услуг по архитектурно-проектировочным работам.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Комплексные услуги в инженерных областях, связанные с автомагистралями, улицами, дорогами, железными дорогами, взлетно-посадочными полосами, мостами, надземными и подземными автомагистралями, тоннелями и гаванями, водными путями, водохозяйственными сооружениями, магистральными трубопроводами, линиями связи и энергетическими линиями, трубопроводами и кабелями и связанными с ними сооружениями.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4.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в области градостроительного проектирования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культуры), включая услуги: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разработке проектов программ землепользования;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выбору места расположения, контроля и использования дорожных систем и обслуживания земельных участков;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проведению исследований, касающихся экологических последствий и экономической оценки программ развития городов;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lastRenderedPageBreak/>
        <w:t>4)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подготовке планов земельных участков, рабочих чертежей, технических условий, смет затрат на землеустройство, эскизов рельефа местности;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5) </w:t>
      </w:r>
      <w:proofErr w:type="gramStart"/>
      <w:r w:rsidRPr="0041241C">
        <w:rPr>
          <w:rFonts w:ascii="Sylfaen" w:hAnsi="Sylfaen"/>
          <w:sz w:val="24"/>
          <w:szCs w:val="24"/>
        </w:rPr>
        <w:t>по</w:t>
      </w:r>
      <w:proofErr w:type="gramEnd"/>
      <w:r w:rsidRPr="0041241C">
        <w:rPr>
          <w:rFonts w:ascii="Sylfaen" w:hAnsi="Sylfaen"/>
          <w:sz w:val="24"/>
          <w:szCs w:val="24"/>
        </w:rPr>
        <w:t xml:space="preserve"> проверке хода строительных работ.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5.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аренде и лизингу прогулочных судов без оператора (СРС 73240).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6.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в области рекламы (СРС 83610, 83620, 83631 и 83690) в части: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планирования, организации и осуществления рекламных кампаний, написания сценария для рекламных фильмов, планирования (без производства) рекламных объектов или фильмов;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почтовой рекламы;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продажи места для рекламы, включая книги, брошюры и буклеты;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4)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продажи издателем места для рекламы в газетах, журналах и периодических изданиях;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5)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продажи места для рекламы на открытках, расписаниях, бланках, плакатах и других печатных материалах, поставляемых издателем;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6)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воздушной рекламы;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7)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доставки образцов и другой рекламной продукции;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8)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демонстрации и презентации в месте продажи;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9)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оказания таких услуг представителями непосредственно клиентам с предоставлением информации и (или) образцов товаров;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10)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стимулирования сбыта товаров и услуг.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7.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в области аудита.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8.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Услуги, связанные с недвижимым имуществом, собственным или арендуемым (за исключением риелторских услуг посредников).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9.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оценке имущества.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10.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бюро путешествий и туристических агентств (услуги туроператоров и турагентов) (СРС 67811 и 67812) в части: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1) </w:t>
      </w:r>
      <w:proofErr w:type="gramStart"/>
      <w:r w:rsidRPr="0041241C">
        <w:rPr>
          <w:rFonts w:ascii="Sylfaen" w:hAnsi="Sylfaen"/>
          <w:sz w:val="24"/>
          <w:szCs w:val="24"/>
        </w:rPr>
        <w:t>обеспечения</w:t>
      </w:r>
      <w:proofErr w:type="gramEnd"/>
      <w:r w:rsidRPr="0041241C">
        <w:rPr>
          <w:rFonts w:ascii="Sylfaen" w:hAnsi="Sylfaen"/>
          <w:sz w:val="24"/>
          <w:szCs w:val="24"/>
        </w:rPr>
        <w:t xml:space="preserve"> проездными билетами, размещения и продажи комплексных туров за вознаграждение или на договорной основе;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организации и проведения комплексных туров (перевозка пассажиров и багажа, размещение, осмотр достопримечательностей), а также услуги, предоставляемые во время комплексного тура.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11.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техническим испытаниям и анализам (лабораторные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и на местах) (за исключением работ для целей оценки (подтверждения) соответствия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продукции установленным требованиям)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(СРС 83561 - 83564 и 83569) в части услуг: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проверке и анализу состава и чистоты;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lastRenderedPageBreak/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проверке и анализу физических свойств;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проверке и анализу комплексных механических и электротехнических систем;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4)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техническому инспектированию дорожных транспортных средств;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5)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по технической проверке и анализу.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12.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геологическим, геофизическим и другим видам изыскательских работ (СРС 83510)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13.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подземной маркшейдерской съемке (СРС 83520).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14.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наземной маркшейдерской съемке (СРС 83530).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15.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картографии (СРС 53540)</w:t>
      </w:r>
      <w:r w:rsidR="004835C6">
        <w:rPr>
          <w:rFonts w:ascii="Sylfaen" w:hAnsi="Sylfaen"/>
          <w:sz w:val="24"/>
          <w:szCs w:val="24"/>
          <w:lang w:val="en-US"/>
        </w:rPr>
        <w:t>*</w:t>
      </w:r>
      <w:r w:rsidRPr="0041241C">
        <w:rPr>
          <w:rFonts w:ascii="Sylfaen" w:hAnsi="Sylfaen"/>
          <w:sz w:val="24"/>
          <w:szCs w:val="24"/>
        </w:rPr>
        <w:t>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16.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прогнозу по</w:t>
      </w:r>
      <w:r w:rsidR="004835C6">
        <w:rPr>
          <w:rFonts w:ascii="Sylfaen" w:hAnsi="Sylfaen"/>
          <w:sz w:val="24"/>
          <w:szCs w:val="24"/>
        </w:rPr>
        <w:t>годы и метеорологии (СРС 53550)</w:t>
      </w:r>
      <w:r w:rsidR="004835C6" w:rsidRPr="004835C6">
        <w:rPr>
          <w:rStyle w:val="FootnoteReference"/>
          <w:rFonts w:ascii="Sylfaen" w:hAnsi="Sylfaen"/>
          <w:sz w:val="24"/>
          <w:szCs w:val="24"/>
          <w:vertAlign w:val="baseline"/>
        </w:rPr>
        <w:footnoteReference w:customMarkFollows="1" w:id="1"/>
        <w:t>*</w:t>
      </w:r>
      <w:r w:rsidRPr="0041241C">
        <w:rPr>
          <w:rFonts w:ascii="Sylfaen" w:hAnsi="Sylfaen"/>
          <w:sz w:val="24"/>
          <w:szCs w:val="24"/>
        </w:rPr>
        <w:t>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17.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Услуги, связанные с производством и распространением кино- и видеофильмов (СРС 96121 и 96141).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18.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Услуги по демонстрации видеофильмов (СРС 96152).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19. </w:t>
      </w:r>
      <w:r w:rsidRPr="0041241C">
        <w:rPr>
          <w:rFonts w:ascii="Sylfaen" w:hAnsi="Sylfaen"/>
          <w:sz w:val="24"/>
          <w:szCs w:val="24"/>
        </w:rPr>
        <w:t>Услуги в области составления отчетности и бухгалтерского учета (СРС 82213, 82219 и 82220) в части: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составления финансовых отчетов на основе информации, предоставляемой клиентом (достоверность составляемых отчетов при этом не гарантируется), ведомостей доходов, балансовых ведомостей, анализа балансовых ведомостей и счетов (за исключением услуг по составлению деклараций по налогам на предпринимательскую деятельность);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проверки, оценки и подготовки финансовых отчетов;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классификации и регистрации коммерческих операций в денежном выражении или другой единице измерения в бухгалтерских книгах;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4)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услуг по составлению (заполнению) налоговых деклараций по налогам на предпринимательскую деятельность, предоставляемых вместе с подготовкой финансовых отчетов.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20.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Проведение научно-исследовательских работ и внедрение в области общественных и гуманитарных наук (СРС 812, 81210, 81220, 81230, 81240 и 81290).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21.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Проведение научно-исследовательских работ и создание опытных разработок в сфере естественных наук (СРС 811, 81110, 81130, 81150 и 81190) в части прикладных исследований в областях: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lastRenderedPageBreak/>
        <w:t>1)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теплоты, света, электромагнетизма, астрономии;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2)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катализа, ферментации, физиологии и экологии животных, растений и микроорганизмов;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3)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технологии литья, металлургии, машин, электричества, связи, судов, воздушных судов, гражданского строительства, строительства, информации;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jc w:val="left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4)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агротехники, садоводства, лесного хозяйства, животноводства, рыболовства;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5)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лечения болезней, профилактической гигиены и фармацевтики;</w:t>
      </w:r>
    </w:p>
    <w:p w:rsidR="00C602E9" w:rsidRPr="0041241C" w:rsidRDefault="00B70FBA" w:rsidP="004835C6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41241C">
        <w:rPr>
          <w:rFonts w:ascii="Sylfaen" w:hAnsi="Sylfaen"/>
          <w:sz w:val="24"/>
          <w:szCs w:val="24"/>
        </w:rPr>
        <w:t>6)</w:t>
      </w:r>
      <w:r w:rsidRPr="0041241C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1241C">
        <w:rPr>
          <w:rFonts w:ascii="Sylfaen" w:hAnsi="Sylfaen"/>
          <w:sz w:val="24"/>
          <w:szCs w:val="24"/>
        </w:rPr>
        <w:t>экологии.</w:t>
      </w:r>
    </w:p>
    <w:p w:rsidR="00C602E9" w:rsidRPr="0041241C" w:rsidRDefault="00C602E9" w:rsidP="0041241C">
      <w:pPr>
        <w:pStyle w:val="Bodytext50"/>
        <w:shd w:val="clear" w:color="auto" w:fill="auto"/>
        <w:spacing w:before="0" w:after="120" w:line="240" w:lineRule="auto"/>
        <w:ind w:left="220"/>
        <w:rPr>
          <w:rFonts w:ascii="Sylfaen" w:hAnsi="Sylfaen"/>
        </w:rPr>
      </w:pPr>
    </w:p>
    <w:tbl>
      <w:tblPr>
        <w:tblOverlap w:val="never"/>
        <w:tblW w:w="100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8546"/>
      </w:tblGrid>
      <w:tr w:rsidR="00C602E9" w:rsidRPr="0041241C" w:rsidTr="004835C6">
        <w:trPr>
          <w:jc w:val="center"/>
        </w:trPr>
        <w:tc>
          <w:tcPr>
            <w:tcW w:w="1508" w:type="dxa"/>
            <w:shd w:val="clear" w:color="auto" w:fill="FFFFFF"/>
          </w:tcPr>
          <w:p w:rsidR="00C602E9" w:rsidRPr="0041241C" w:rsidRDefault="00B70FBA" w:rsidP="004835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rStyle w:val="Bodytext212pt"/>
                <w:rFonts w:ascii="Sylfaen" w:hAnsi="Sylfaen"/>
              </w:rPr>
              <w:t>Примечан</w:t>
            </w:r>
            <w:r w:rsidR="004835C6">
              <w:rPr>
                <w:rStyle w:val="Bodytext212pt"/>
                <w:rFonts w:ascii="Sylfaen" w:hAnsi="Sylfaen"/>
              </w:rPr>
              <w:t>ие</w:t>
            </w:r>
          </w:p>
        </w:tc>
        <w:tc>
          <w:tcPr>
            <w:tcW w:w="8546" w:type="dxa"/>
            <w:shd w:val="clear" w:color="auto" w:fill="FFFFFF"/>
            <w:vAlign w:val="center"/>
          </w:tcPr>
          <w:p w:rsidR="00C602E9" w:rsidRPr="0041241C" w:rsidRDefault="00B70FBA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rStyle w:val="Bodytext212pt"/>
                <w:rFonts w:ascii="Sylfaen" w:hAnsi="Sylfaen"/>
              </w:rPr>
              <w:t>К особо опасным и технически сложным объектам капитального строительства относятся: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тепловые электростанции мощностью 150 МВт и выше;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метрополитены;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объекты авиационной инфраструктуры;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объекты инфраструктуры железнодорожного транспорта общего пользования;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6)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гидротехнические сооружения I и II классов, устанавливаемые в соответствии с законодательством государства - члена Евразийского экономического союза о безопасности гидротехнических сооружений;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7)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линии электропередачи и иные объекты электросетевого хозяйства напряжением 330 кВ и более;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8)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объекты космической инфраструктуры;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9)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морские порты,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10)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C602E9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11)</w:t>
            </w:r>
            <w:r>
              <w:rPr>
                <w:sz w:val="24"/>
                <w:szCs w:val="24"/>
              </w:rPr>
              <w:t xml:space="preserve"> </w:t>
            </w:r>
            <w:r w:rsidR="00B70FBA" w:rsidRPr="0041241C">
              <w:rPr>
                <w:rStyle w:val="Bodytext212pt"/>
                <w:rFonts w:ascii="Sylfaen" w:hAnsi="Sylfaen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кг и более;</w:t>
            </w:r>
          </w:p>
          <w:p w:rsidR="00C602E9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Style w:val="Bodytext212pt"/>
                <w:rFonts w:ascii="Sylfaen" w:hAnsi="Sylfaen"/>
              </w:rPr>
            </w:pPr>
            <w:r>
              <w:rPr>
                <w:rStyle w:val="Bodytext212pt"/>
              </w:rPr>
              <w:t xml:space="preserve">12) </w:t>
            </w:r>
            <w:r w:rsidR="00B70FBA" w:rsidRPr="0041241C">
              <w:rPr>
                <w:rStyle w:val="Bodytext212pt"/>
                <w:rFonts w:ascii="Sylfaen" w:hAnsi="Sylfaen"/>
              </w:rPr>
              <w:t xml:space="preserve">опасные производственные объекты, на которых ведутся горные работы (за исключением добычи общераспространенных полезных </w:t>
            </w:r>
            <w:r w:rsidR="00B70FBA" w:rsidRPr="0041241C">
              <w:rPr>
                <w:rStyle w:val="Bodytext212pt"/>
                <w:rFonts w:ascii="Sylfaen" w:hAnsi="Sylfaen"/>
              </w:rPr>
              <w:lastRenderedPageBreak/>
              <w:t>ископаемых и разработки россыпных месторождений полезных ископаемых, осуществляемых открытым способом без</w:t>
            </w:r>
            <w:r w:rsidRPr="0041241C">
              <w:rPr>
                <w:rStyle w:val="Bodytext212pt"/>
                <w:rFonts w:ascii="Sylfaen" w:hAnsi="Sylfaen"/>
              </w:rPr>
              <w:t xml:space="preserve"> применения взрывных работ), работы по обогащению полезных ископаемых;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13)</w:t>
            </w:r>
            <w:r>
              <w:rPr>
                <w:sz w:val="24"/>
                <w:szCs w:val="24"/>
              </w:rPr>
              <w:t xml:space="preserve"> </w:t>
            </w:r>
            <w:r w:rsidRPr="0041241C">
              <w:rPr>
                <w:rStyle w:val="Bodytext212pt"/>
                <w:rFonts w:ascii="Sylfaen" w:hAnsi="Sylfaen"/>
              </w:rPr>
              <w:t>магистральные трубопроводы нефти, газа и нефтепродуктов;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14)</w:t>
            </w:r>
            <w:r>
              <w:rPr>
                <w:sz w:val="24"/>
                <w:szCs w:val="24"/>
              </w:rPr>
              <w:t xml:space="preserve"> </w:t>
            </w:r>
            <w:r w:rsidRPr="0041241C">
              <w:rPr>
                <w:rStyle w:val="Bodytext212pt"/>
                <w:rFonts w:ascii="Sylfaen" w:hAnsi="Sylfaen"/>
              </w:rPr>
              <w:t>трубопроводы высокого давления;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sz w:val="24"/>
                <w:szCs w:val="24"/>
              </w:rPr>
              <w:t>15)</w:t>
            </w:r>
            <w:r>
              <w:rPr>
                <w:sz w:val="24"/>
                <w:szCs w:val="24"/>
              </w:rPr>
              <w:t xml:space="preserve"> </w:t>
            </w:r>
            <w:r w:rsidRPr="0041241C">
              <w:rPr>
                <w:rStyle w:val="Bodytext212pt"/>
                <w:rFonts w:ascii="Sylfaen" w:hAnsi="Sylfaen"/>
              </w:rPr>
              <w:t>объекты капитального строительства, в проектной документации которых предусмотрена хотя бы одна из следующих характеристик: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rStyle w:val="Bodytext212pt"/>
                <w:rFonts w:ascii="Sylfaen" w:hAnsi="Sylfaen"/>
              </w:rPr>
              <w:t>высота более 100 метров;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rStyle w:val="Bodytext212pt"/>
                <w:rFonts w:ascii="Sylfaen" w:hAnsi="Sylfaen"/>
              </w:rPr>
              <w:t>пролеты более 100 метров;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rStyle w:val="Bodytext212pt"/>
                <w:rFonts w:ascii="Sylfaen" w:hAnsi="Sylfaen"/>
              </w:rPr>
              <w:t>наличие консоли более 20 метров;</w:t>
            </w:r>
          </w:p>
          <w:p w:rsidR="004835C6" w:rsidRPr="0041241C" w:rsidRDefault="004835C6" w:rsidP="004835C6">
            <w:pPr>
              <w:pStyle w:val="Bodytext20"/>
              <w:shd w:val="clear" w:color="auto" w:fill="auto"/>
              <w:spacing w:before="0" w:after="120" w:line="240" w:lineRule="auto"/>
              <w:ind w:left="86" w:right="72" w:firstLine="592"/>
              <w:rPr>
                <w:rFonts w:ascii="Sylfaen" w:hAnsi="Sylfaen"/>
                <w:sz w:val="24"/>
                <w:szCs w:val="24"/>
              </w:rPr>
            </w:pPr>
            <w:r w:rsidRPr="0041241C">
              <w:rPr>
                <w:rStyle w:val="Bodytext212pt"/>
                <w:rFonts w:ascii="Sylfaen" w:hAnsi="Sylfaen"/>
              </w:rPr>
              <w:t>заглубление подземной части (полностью или частично) ниже планировочной отметки земли более чем на 15 метров.</w:t>
            </w:r>
          </w:p>
        </w:tc>
      </w:tr>
    </w:tbl>
    <w:p w:rsidR="00C602E9" w:rsidRPr="0041241C" w:rsidRDefault="00C602E9" w:rsidP="004835C6">
      <w:pPr>
        <w:spacing w:after="120"/>
      </w:pPr>
    </w:p>
    <w:sectPr w:rsidR="00C602E9" w:rsidRPr="0041241C" w:rsidSect="0041241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E1" w:rsidRDefault="00DB69E1" w:rsidP="00C602E9">
      <w:r>
        <w:separator/>
      </w:r>
    </w:p>
  </w:endnote>
  <w:endnote w:type="continuationSeparator" w:id="0">
    <w:p w:rsidR="00DB69E1" w:rsidRDefault="00DB69E1" w:rsidP="00C6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E1" w:rsidRDefault="00DB69E1"/>
  </w:footnote>
  <w:footnote w:type="continuationSeparator" w:id="0">
    <w:p w:rsidR="00DB69E1" w:rsidRDefault="00DB69E1"/>
  </w:footnote>
  <w:footnote w:id="1">
    <w:p w:rsidR="004835C6" w:rsidRPr="004835C6" w:rsidRDefault="004835C6" w:rsidP="004835C6">
      <w:pPr>
        <w:pStyle w:val="FootnoteText"/>
        <w:jc w:val="both"/>
        <w:rPr>
          <w:lang w:val="en-US"/>
        </w:rPr>
      </w:pPr>
      <w:r w:rsidRPr="004835C6">
        <w:rPr>
          <w:rStyle w:val="FootnoteReference"/>
          <w:sz w:val="24"/>
          <w:szCs w:val="24"/>
          <w:vertAlign w:val="baseline"/>
        </w:rPr>
        <w:t>*</w:t>
      </w:r>
      <w:r w:rsidRPr="004835C6">
        <w:t xml:space="preserve"> За исключением Республики Казахстан (с учетом чувствительности данного сектора услуг в соответствии с подпунктом 3 пункта 2 статьи 67 Договора о Евразийском экономическом союзе от 29 мая 2014 года).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90A"/>
    <w:multiLevelType w:val="multilevel"/>
    <w:tmpl w:val="983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F2018"/>
    <w:multiLevelType w:val="multilevel"/>
    <w:tmpl w:val="CD167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C2C2F"/>
    <w:multiLevelType w:val="multilevel"/>
    <w:tmpl w:val="6A5EF6CA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B4829"/>
    <w:multiLevelType w:val="multilevel"/>
    <w:tmpl w:val="3DC87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700CF"/>
    <w:multiLevelType w:val="multilevel"/>
    <w:tmpl w:val="754C5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414BF"/>
    <w:multiLevelType w:val="multilevel"/>
    <w:tmpl w:val="4B402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46D49"/>
    <w:multiLevelType w:val="multilevel"/>
    <w:tmpl w:val="C3A42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60721"/>
    <w:multiLevelType w:val="multilevel"/>
    <w:tmpl w:val="4E4AC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E6258A"/>
    <w:multiLevelType w:val="multilevel"/>
    <w:tmpl w:val="F2069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73E88"/>
    <w:multiLevelType w:val="multilevel"/>
    <w:tmpl w:val="7200E9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6007E3"/>
    <w:multiLevelType w:val="multilevel"/>
    <w:tmpl w:val="A184D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315A2"/>
    <w:multiLevelType w:val="multilevel"/>
    <w:tmpl w:val="4832F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461AFA"/>
    <w:multiLevelType w:val="multilevel"/>
    <w:tmpl w:val="192AC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E51E8B"/>
    <w:multiLevelType w:val="multilevel"/>
    <w:tmpl w:val="08FC2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02E9"/>
    <w:rsid w:val="0041241C"/>
    <w:rsid w:val="0045134C"/>
    <w:rsid w:val="004835C6"/>
    <w:rsid w:val="00B70FBA"/>
    <w:rsid w:val="00C602E9"/>
    <w:rsid w:val="00D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02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02E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60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602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C60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C60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Candara">
    <w:name w:val="Body text (2) + Candara"/>
    <w:aliases w:val="11.5 pt"/>
    <w:basedOn w:val="Bodytext2"/>
    <w:rsid w:val="00C602E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602E9"/>
    <w:pPr>
      <w:shd w:val="clear" w:color="auto" w:fill="FFFFFF"/>
      <w:spacing w:after="1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602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60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602E9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C602E9"/>
    <w:pPr>
      <w:shd w:val="clear" w:color="auto" w:fill="FFFFFF"/>
      <w:spacing w:before="780" w:line="299" w:lineRule="exact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C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C6"/>
    <w:rPr>
      <w:vertAlign w:val="superscript"/>
    </w:rPr>
  </w:style>
  <w:style w:type="paragraph" w:customStyle="1" w:styleId="Bodytext31">
    <w:name w:val="Body text (3)1"/>
    <w:basedOn w:val="Normal"/>
    <w:uiPriority w:val="99"/>
    <w:rsid w:val="0045134C"/>
    <w:pPr>
      <w:shd w:val="clear" w:color="auto" w:fill="FFFFFF"/>
      <w:spacing w:before="420" w:after="720" w:line="24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FC1CC-C125-4D75-BA1D-D9700728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2015-10-07T06:18:00Z</dcterms:created>
  <dcterms:modified xsi:type="dcterms:W3CDTF">2016-04-22T07:29:00Z</dcterms:modified>
</cp:coreProperties>
</file>