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55" w:rsidRPr="0029715B" w:rsidRDefault="00E22855" w:rsidP="007E3CC6">
      <w:pPr>
        <w:pStyle w:val="a"/>
        <w:ind w:right="677"/>
        <w:jc w:val="center"/>
        <w:rPr>
          <w:rFonts w:ascii="GHEA Mariam" w:hAnsi="GHEA Mariam"/>
        </w:rPr>
      </w:pPr>
      <w:bookmarkStart w:id="0" w:name="_GoBack"/>
      <w:bookmarkEnd w:id="0"/>
      <w:r>
        <w:rPr>
          <w:rFonts w:ascii="GHEA Mariam" w:hAnsi="GHEA Mariam"/>
        </w:rPr>
        <w:t xml:space="preserve">                                                                                                                                                                                  </w:t>
      </w:r>
      <w:r w:rsidRPr="0029715B">
        <w:rPr>
          <w:rFonts w:ascii="GHEA Mariam" w:hAnsi="GHEA Mariam"/>
        </w:rPr>
        <w:t>Հավելված</w:t>
      </w:r>
      <w:r w:rsidRPr="00F93000">
        <w:rPr>
          <w:rFonts w:ascii="GHEA Mariam" w:hAnsi="GHEA Mariam"/>
        </w:rPr>
        <w:t xml:space="preserve"> </w:t>
      </w:r>
      <w:r>
        <w:rPr>
          <w:rFonts w:ascii="GHEA Mariam" w:hAnsi="GHEA Mariam"/>
        </w:rPr>
        <w:t>N 2</w:t>
      </w:r>
    </w:p>
    <w:p w:rsidR="00E22855" w:rsidRPr="0029715B" w:rsidRDefault="00E22855" w:rsidP="007E3CC6">
      <w:pPr>
        <w:pStyle w:val="a"/>
        <w:ind w:right="677"/>
        <w:jc w:val="right"/>
        <w:rPr>
          <w:rFonts w:ascii="GHEA Mariam" w:hAnsi="GHEA Mariam"/>
        </w:rPr>
      </w:pPr>
      <w:r>
        <w:rPr>
          <w:rFonts w:ascii="GHEA Mariam" w:hAnsi="GHEA Mariam"/>
        </w:rPr>
        <w:t xml:space="preserve">        </w:t>
      </w:r>
      <w:r w:rsidRPr="0029715B">
        <w:rPr>
          <w:rFonts w:ascii="GHEA Mariam" w:hAnsi="GHEA Mariam"/>
        </w:rPr>
        <w:t xml:space="preserve">ՀՀ կառավարության  2014թ. </w:t>
      </w:r>
    </w:p>
    <w:p w:rsidR="00E22855" w:rsidRDefault="00E22855" w:rsidP="007E3CC6">
      <w:pPr>
        <w:pStyle w:val="a"/>
        <w:ind w:right="677"/>
        <w:jc w:val="center"/>
        <w:rPr>
          <w:rFonts w:ascii="GHEA Mariam" w:hAnsi="GHEA Mariam"/>
        </w:rPr>
      </w:pPr>
      <w:r w:rsidRPr="0029715B">
        <w:rPr>
          <w:rFonts w:ascii="GHEA Mariam" w:hAnsi="GHEA Mariam"/>
        </w:rPr>
        <w:t xml:space="preserve">                                                         </w:t>
      </w:r>
      <w:r>
        <w:rPr>
          <w:rFonts w:ascii="GHEA Mariam" w:hAnsi="GHEA Mariam"/>
        </w:rPr>
        <w:t xml:space="preserve">                     </w:t>
      </w:r>
      <w:r w:rsidRPr="0029715B">
        <w:rPr>
          <w:rFonts w:ascii="GHEA Mariam" w:hAnsi="GHEA Mariam"/>
        </w:rPr>
        <w:t xml:space="preserve">    </w:t>
      </w:r>
      <w:r>
        <w:rPr>
          <w:rFonts w:ascii="GHEA Mariam" w:hAnsi="GHEA Mariam"/>
        </w:rPr>
        <w:t xml:space="preserve">                                                                                           </w:t>
      </w:r>
      <w:r w:rsidRPr="0029715B">
        <w:rPr>
          <w:rFonts w:ascii="GHEA Mariam" w:hAnsi="GHEA Mariam"/>
        </w:rPr>
        <w:t xml:space="preserve"> </w:t>
      </w:r>
      <w:r>
        <w:rPr>
          <w:rFonts w:ascii="GHEA Mariam" w:hAnsi="GHEA Mariam"/>
        </w:rPr>
        <w:t>սեպտեմբերի 25-</w:t>
      </w:r>
      <w:r w:rsidRPr="0029715B">
        <w:rPr>
          <w:rFonts w:ascii="GHEA Mariam" w:hAnsi="GHEA Mariam"/>
        </w:rPr>
        <w:t>ի նիստի</w:t>
      </w:r>
      <w:r>
        <w:rPr>
          <w:rFonts w:ascii="GHEA Mariam" w:hAnsi="GHEA Mariam"/>
        </w:rPr>
        <w:t xml:space="preserve"> N 40</w:t>
      </w:r>
      <w:r w:rsidRPr="0029715B">
        <w:rPr>
          <w:rFonts w:ascii="GHEA Mariam" w:hAnsi="GHEA Mariam"/>
        </w:rPr>
        <w:t xml:space="preserve"> </w:t>
      </w:r>
      <w:r w:rsidRPr="0029715B">
        <w:rPr>
          <w:rFonts w:ascii="Courier New" w:hAnsi="Courier New" w:cs="Courier New"/>
        </w:rPr>
        <w:t>              </w:t>
      </w:r>
      <w:r>
        <w:rPr>
          <w:rFonts w:ascii="Courier New" w:hAnsi="Courier New" w:cs="Courier New"/>
        </w:rPr>
        <w:t>                          </w:t>
      </w:r>
      <w:r w:rsidRPr="0029715B">
        <w:rPr>
          <w:rFonts w:ascii="GHEA Mariam" w:hAnsi="GHEA Mariam" w:cs="Courier New"/>
        </w:rPr>
        <w:t xml:space="preserve">  </w:t>
      </w:r>
      <w:r>
        <w:rPr>
          <w:rFonts w:ascii="GHEA Mariam" w:hAnsi="GHEA Mariam" w:cs="Courier New"/>
        </w:rPr>
        <w:t xml:space="preserve">                                                                                           </w:t>
      </w:r>
      <w:r w:rsidRPr="0029715B">
        <w:rPr>
          <w:rFonts w:ascii="GHEA Mariam" w:hAnsi="GHEA Mariam"/>
        </w:rPr>
        <w:t>արձանագրային որոշման</w:t>
      </w:r>
    </w:p>
    <w:p w:rsidR="00E22855" w:rsidRPr="007532E7" w:rsidRDefault="00E22855" w:rsidP="0090107F">
      <w:pPr>
        <w:spacing w:after="0" w:line="360" w:lineRule="auto"/>
        <w:rPr>
          <w:rFonts w:ascii="GHEA Grapalat" w:hAnsi="GHEA Grapalat"/>
          <w:b/>
          <w:sz w:val="20"/>
          <w:szCs w:val="20"/>
          <w:lang w:val="hy-AM" w:eastAsia="ru-RU"/>
        </w:rPr>
      </w:pPr>
    </w:p>
    <w:p w:rsidR="00E22855" w:rsidRPr="007532E7" w:rsidRDefault="00E22855" w:rsidP="00F24E00">
      <w:pPr>
        <w:spacing w:after="0" w:line="360" w:lineRule="auto"/>
        <w:jc w:val="center"/>
        <w:rPr>
          <w:rFonts w:ascii="GHEA Grapalat" w:hAnsi="GHEA Grapalat"/>
          <w:b/>
          <w:sz w:val="28"/>
          <w:szCs w:val="24"/>
          <w:lang w:val="hy-AM" w:eastAsia="ru-RU"/>
        </w:rPr>
      </w:pPr>
      <w:r w:rsidRPr="007532E7">
        <w:rPr>
          <w:rFonts w:ascii="GHEA Grapalat" w:hAnsi="GHEA Grapalat"/>
          <w:b/>
          <w:sz w:val="28"/>
          <w:szCs w:val="24"/>
          <w:lang w:val="hy-AM" w:eastAsia="ru-RU"/>
        </w:rPr>
        <w:t>ՀԱՅԱՍՏԱՆԻ ՀԱՆՐԱՊԵՏՈՒԹՅԱՆ ՏԵՍՉԱԿԱՆ ՀԱՄԱԿԱՐԳԻ</w:t>
      </w:r>
    </w:p>
    <w:p w:rsidR="00E22855" w:rsidRPr="007532E7" w:rsidRDefault="00E22855" w:rsidP="00F24E00">
      <w:pPr>
        <w:spacing w:after="0" w:line="360" w:lineRule="auto"/>
        <w:jc w:val="center"/>
        <w:rPr>
          <w:rFonts w:ascii="GHEA Grapalat" w:hAnsi="GHEA Grapalat"/>
          <w:b/>
          <w:sz w:val="28"/>
          <w:szCs w:val="24"/>
          <w:lang w:val="hy-AM" w:eastAsia="ru-RU"/>
        </w:rPr>
      </w:pPr>
      <w:r w:rsidRPr="007532E7">
        <w:rPr>
          <w:rFonts w:ascii="GHEA Grapalat" w:hAnsi="GHEA Grapalat"/>
          <w:b/>
          <w:sz w:val="28"/>
          <w:szCs w:val="24"/>
          <w:lang w:val="hy-AM" w:eastAsia="ru-RU"/>
        </w:rPr>
        <w:t>ՕՊՏԻՄԱԼԱՑՄԱՆ ԳՈՐԾՈՂՈՒԹՅՈՒՆՆԵՐԻ ՀԱՄԱՌՈՏ ԾՐԱԳԻՐ</w:t>
      </w:r>
    </w:p>
    <w:p w:rsidR="00E22855" w:rsidRPr="007532E7" w:rsidRDefault="00E22855" w:rsidP="00F24E00">
      <w:pPr>
        <w:spacing w:after="0" w:line="360" w:lineRule="auto"/>
        <w:jc w:val="center"/>
        <w:rPr>
          <w:rFonts w:ascii="GHEA Grapalat" w:hAnsi="GHEA Grapalat"/>
          <w:b/>
          <w:sz w:val="28"/>
          <w:szCs w:val="24"/>
          <w:lang w:val="hy-AM" w:eastAsia="ru-RU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2552"/>
        <w:gridCol w:w="2976"/>
        <w:gridCol w:w="2410"/>
        <w:gridCol w:w="2977"/>
      </w:tblGrid>
      <w:tr w:rsidR="00E22855" w:rsidRPr="007532E7" w:rsidTr="00F853E3">
        <w:tc>
          <w:tcPr>
            <w:tcW w:w="4111" w:type="dxa"/>
            <w:vAlign w:val="center"/>
          </w:tcPr>
          <w:p w:rsidR="00E22855" w:rsidRPr="007532E7" w:rsidRDefault="00E22855" w:rsidP="00F24E00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8"/>
                <w:szCs w:val="24"/>
                <w:lang w:val="hy-AM" w:eastAsia="ru-RU"/>
              </w:rPr>
            </w:pP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>ԳՈՐԾՈՂՈՒԹՅԱՆ ԱՆՎԱՆՈՒՄԸ</w:t>
            </w:r>
          </w:p>
        </w:tc>
        <w:tc>
          <w:tcPr>
            <w:tcW w:w="2552" w:type="dxa"/>
          </w:tcPr>
          <w:p w:rsidR="00E22855" w:rsidRPr="007532E7" w:rsidRDefault="00E22855" w:rsidP="0036394E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eastAsia="ru-RU"/>
              </w:rPr>
            </w:pPr>
          </w:p>
          <w:p w:rsidR="00E22855" w:rsidRPr="007532E7" w:rsidRDefault="00E22855" w:rsidP="0036394E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eastAsia="ru-RU"/>
              </w:rPr>
            </w:pPr>
            <w:r w:rsidRPr="007532E7">
              <w:rPr>
                <w:rFonts w:ascii="GHEA Grapalat" w:hAnsi="GHEA Grapalat"/>
                <w:b/>
                <w:sz w:val="24"/>
                <w:szCs w:val="24"/>
                <w:lang w:eastAsia="ru-RU"/>
              </w:rPr>
              <w:t>ԱԿՆԿԱԼՎՈՂ ԱՐԴՅՈՒՆՔԸ</w:t>
            </w:r>
          </w:p>
        </w:tc>
        <w:tc>
          <w:tcPr>
            <w:tcW w:w="2976" w:type="dxa"/>
            <w:vAlign w:val="center"/>
          </w:tcPr>
          <w:p w:rsidR="00E22855" w:rsidRPr="007532E7" w:rsidRDefault="00E22855" w:rsidP="00F24E0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8"/>
                <w:szCs w:val="24"/>
                <w:lang w:val="hy-AM" w:eastAsia="ru-RU"/>
              </w:rPr>
            </w:pP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>ՆԵՐԿԱՅԱՑՆՈՂ ԳԵՐԱՏԵՍՉՈՒԹՅԱՆ (ԳԵՐԱՏԵՍՉՈՒԹՅՈՒՆՆԵՐԻ) ԱՆՎԱՆՈՒՄԸ</w:t>
            </w:r>
          </w:p>
        </w:tc>
        <w:tc>
          <w:tcPr>
            <w:tcW w:w="2410" w:type="dxa"/>
            <w:vAlign w:val="center"/>
          </w:tcPr>
          <w:p w:rsidR="00E22855" w:rsidRPr="007532E7" w:rsidRDefault="00E22855" w:rsidP="00F853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>ԳՈՐԾՈՂՈՒԹՅԱՆ ՀԱՄԱՐ ԱՆՀՐԱԺԵՇՏ ԱՌԱՎԵԼԱԳՈՒՅՆ ԺԱՄԿԵՏԸ</w:t>
            </w:r>
          </w:p>
        </w:tc>
        <w:tc>
          <w:tcPr>
            <w:tcW w:w="2977" w:type="dxa"/>
            <w:vAlign w:val="center"/>
          </w:tcPr>
          <w:p w:rsidR="00E22855" w:rsidRPr="007532E7" w:rsidRDefault="00E22855" w:rsidP="00F24E0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8"/>
                <w:szCs w:val="24"/>
                <w:lang w:eastAsia="ru-RU"/>
              </w:rPr>
            </w:pP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>ՖԻՆԱՆՍԱՎՈՐՄԱՆ ԱՂԲՅՈՒՐՆԵՐ</w:t>
            </w:r>
          </w:p>
        </w:tc>
      </w:tr>
      <w:tr w:rsidR="00E22855" w:rsidRPr="007532E7" w:rsidTr="00F853E3">
        <w:tc>
          <w:tcPr>
            <w:tcW w:w="4111" w:type="dxa"/>
            <w:vAlign w:val="center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1. Հիմնական</w:t>
            </w: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օրենսդրական</w:t>
            </w: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փաթեթների</w:t>
            </w: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մշակում</w:t>
            </w:r>
          </w:p>
        </w:tc>
        <w:tc>
          <w:tcPr>
            <w:tcW w:w="2552" w:type="dxa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1.1 Տեսչական</w:t>
            </w:r>
            <w:r w:rsidRPr="007532E7">
              <w:rPr>
                <w:rFonts w:ascii="GHEA Grapalat" w:hAnsi="GHEA Grapalat"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մարմինների</w:t>
            </w:r>
            <w:r w:rsidRPr="007532E7">
              <w:rPr>
                <w:rFonts w:ascii="GHEA Grapalat" w:hAnsi="GHEA Grapalat"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մասին</w:t>
            </w:r>
            <w:r w:rsidRPr="007532E7">
              <w:rPr>
                <w:rFonts w:ascii="GHEA Grapalat" w:hAnsi="GHEA Grapalat"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ՀՀ</w:t>
            </w:r>
            <w:r w:rsidRPr="007532E7">
              <w:rPr>
                <w:rFonts w:ascii="GHEA Grapalat" w:hAnsi="GHEA Grapalat"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օրենքի նախագծի մշակում և ներկայացում ՀՀ ազգային ժողով</w:t>
            </w:r>
          </w:p>
        </w:tc>
        <w:tc>
          <w:tcPr>
            <w:tcW w:w="2976" w:type="dxa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</w:pPr>
          </w:p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</w:pPr>
          </w:p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>ՀՀ Էկոնոմիկայի նախարարություն</w:t>
            </w:r>
          </w:p>
        </w:tc>
        <w:tc>
          <w:tcPr>
            <w:tcW w:w="2410" w:type="dxa"/>
          </w:tcPr>
          <w:p w:rsidR="00E22855" w:rsidRPr="007532E7" w:rsidRDefault="00E22855" w:rsidP="009550F4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4"/>
                <w:lang w:val="hy-AM" w:eastAsia="ru-RU"/>
              </w:rPr>
            </w:pP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 xml:space="preserve">2015թ. 3-րդ եռամսյակ </w:t>
            </w:r>
          </w:p>
        </w:tc>
        <w:tc>
          <w:tcPr>
            <w:tcW w:w="2977" w:type="dxa"/>
          </w:tcPr>
          <w:p w:rsidR="00E22855" w:rsidRPr="007532E7" w:rsidRDefault="00E22855" w:rsidP="00F853E3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32"/>
                <w:szCs w:val="24"/>
                <w:lang w:eastAsia="ru-RU"/>
              </w:rPr>
            </w:pP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Չի պահանջվում</w:t>
            </w:r>
          </w:p>
        </w:tc>
      </w:tr>
      <w:tr w:rsidR="00E22855" w:rsidRPr="007532E7" w:rsidTr="00F853E3">
        <w:trPr>
          <w:trHeight w:val="1897"/>
        </w:trPr>
        <w:tc>
          <w:tcPr>
            <w:tcW w:w="4111" w:type="dxa"/>
            <w:vAlign w:val="center"/>
          </w:tcPr>
          <w:p w:rsidR="00E22855" w:rsidRPr="007532E7" w:rsidRDefault="00E22855" w:rsidP="00F853E3">
            <w:pPr>
              <w:tabs>
                <w:tab w:val="left" w:pos="2154"/>
              </w:tabs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2552" w:type="dxa"/>
          </w:tcPr>
          <w:p w:rsidR="00E22855" w:rsidRPr="007532E7" w:rsidRDefault="00E22855" w:rsidP="00F853E3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1.2. Ստուգումների</w:t>
            </w:r>
            <w:r w:rsidRPr="007532E7">
              <w:rPr>
                <w:rFonts w:ascii="GHEA Grapalat" w:hAnsi="GHEA Grapalat"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մասին</w:t>
            </w:r>
            <w:r w:rsidRPr="007532E7">
              <w:rPr>
                <w:rFonts w:ascii="GHEA Grapalat" w:hAnsi="GHEA Grapalat"/>
                <w:sz w:val="24"/>
                <w:szCs w:val="24"/>
                <w:lang w:val="hy-AM" w:eastAsia="ru-RU"/>
              </w:rPr>
              <w:t xml:space="preserve"> ՀՀ </w:t>
            </w: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օրենքի նախագծի մշակում և ներկայացում ՀՀ ազգային ժողով</w:t>
            </w:r>
          </w:p>
        </w:tc>
        <w:tc>
          <w:tcPr>
            <w:tcW w:w="2976" w:type="dxa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2410" w:type="dxa"/>
          </w:tcPr>
          <w:p w:rsidR="00E22855" w:rsidRPr="007532E7" w:rsidRDefault="00E22855" w:rsidP="00F853E3">
            <w:pPr>
              <w:spacing w:after="0" w:line="240" w:lineRule="auto"/>
              <w:rPr>
                <w:rFonts w:ascii="GHEA Grapalat" w:hAnsi="GHEA Grapalat"/>
                <w:sz w:val="28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22855" w:rsidRPr="007532E7" w:rsidRDefault="00E22855" w:rsidP="00F24E00">
            <w:pPr>
              <w:spacing w:after="0" w:line="360" w:lineRule="auto"/>
              <w:jc w:val="center"/>
              <w:rPr>
                <w:rFonts w:ascii="GHEA Grapalat" w:hAnsi="GHEA Grapalat"/>
                <w:sz w:val="28"/>
                <w:szCs w:val="24"/>
                <w:lang w:val="hy-AM" w:eastAsia="ru-RU"/>
              </w:rPr>
            </w:pPr>
          </w:p>
        </w:tc>
      </w:tr>
      <w:tr w:rsidR="00E22855" w:rsidRPr="007532E7" w:rsidTr="00B65A7A">
        <w:tc>
          <w:tcPr>
            <w:tcW w:w="4111" w:type="dxa"/>
            <w:vAlign w:val="center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2. Պիլոտային</w:t>
            </w: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տեսչական մարմնի ձևավորում</w:t>
            </w:r>
          </w:p>
        </w:tc>
        <w:tc>
          <w:tcPr>
            <w:tcW w:w="2552" w:type="dxa"/>
            <w:vAlign w:val="center"/>
          </w:tcPr>
          <w:p w:rsidR="00E22855" w:rsidRPr="007532E7" w:rsidRDefault="00E22855" w:rsidP="00B65A7A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2.1. Կառավարման</w:t>
            </w:r>
            <w:r w:rsidRPr="007532E7">
              <w:rPr>
                <w:rFonts w:ascii="GHEA Grapalat" w:hAnsi="GHEA Grapalat"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խորհրդի</w:t>
            </w:r>
            <w:r w:rsidRPr="007532E7">
              <w:rPr>
                <w:rFonts w:ascii="GHEA Grapalat" w:hAnsi="GHEA Grapalat"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ձևավորում</w:t>
            </w:r>
            <w:r w:rsidRPr="007532E7">
              <w:rPr>
                <w:rFonts w:ascii="GHEA Grapalat" w:hAnsi="GHEA Grapalat"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և</w:t>
            </w:r>
            <w:r w:rsidRPr="007532E7">
              <w:rPr>
                <w:rFonts w:ascii="GHEA Grapalat" w:hAnsi="GHEA Grapalat"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տեսչության</w:t>
            </w:r>
            <w:r w:rsidRPr="007532E7">
              <w:rPr>
                <w:rFonts w:ascii="GHEA Grapalat" w:hAnsi="GHEA Grapalat"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պետի</w:t>
            </w:r>
            <w:r w:rsidRPr="007532E7">
              <w:rPr>
                <w:rFonts w:ascii="GHEA Grapalat" w:hAnsi="GHEA Grapalat"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նշանակում</w:t>
            </w:r>
          </w:p>
        </w:tc>
        <w:tc>
          <w:tcPr>
            <w:tcW w:w="2976" w:type="dxa"/>
          </w:tcPr>
          <w:p w:rsidR="00E22855" w:rsidRPr="007532E7" w:rsidRDefault="00E22855" w:rsidP="001D4E74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>ՀՀ կառավարության աշխատակազմ,</w:t>
            </w:r>
          </w:p>
          <w:p w:rsidR="00E22855" w:rsidRPr="007532E7" w:rsidRDefault="00E22855" w:rsidP="001D4E74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 xml:space="preserve">ՀՀ կառավարության 2009թ. Սեպտեմբերի </w:t>
            </w: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lastRenderedPageBreak/>
              <w:t>17-ի N 1135-Ն  որոշմամբ ստեղծված Տեսչական բարեփոխումների համակարգման խորհուրդ,</w:t>
            </w:r>
          </w:p>
          <w:p w:rsidR="00E22855" w:rsidRPr="007532E7" w:rsidRDefault="00E22855" w:rsidP="001D4E74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>ՀՀ Էկոնոմիկայի նախարարություն</w:t>
            </w:r>
          </w:p>
        </w:tc>
        <w:tc>
          <w:tcPr>
            <w:tcW w:w="2410" w:type="dxa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8"/>
                <w:szCs w:val="24"/>
                <w:lang w:val="hy-AM" w:eastAsia="ru-RU"/>
              </w:rPr>
            </w:pP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lastRenderedPageBreak/>
              <w:t>2015թ. 3-րդ եռամսյակ</w:t>
            </w:r>
          </w:p>
        </w:tc>
        <w:tc>
          <w:tcPr>
            <w:tcW w:w="2977" w:type="dxa"/>
          </w:tcPr>
          <w:p w:rsidR="00E22855" w:rsidRPr="007532E7" w:rsidRDefault="00E22855" w:rsidP="00F24E0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Չի պահանջվում</w:t>
            </w:r>
          </w:p>
        </w:tc>
      </w:tr>
      <w:tr w:rsidR="00E22855" w:rsidRPr="007532E7" w:rsidTr="00B65A7A">
        <w:tc>
          <w:tcPr>
            <w:tcW w:w="4111" w:type="dxa"/>
            <w:vAlign w:val="center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</w:pPr>
          </w:p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2552" w:type="dxa"/>
            <w:vAlign w:val="center"/>
          </w:tcPr>
          <w:p w:rsidR="00E22855" w:rsidRPr="007532E7" w:rsidRDefault="00E22855" w:rsidP="00972FF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2.2. Նոր մարմնի համար անհրաժեշտ ծախսերի նախահաշվի կազմում (այդ թվում պահպանման և ընթացիկ գործունեության ապահովման համար) և ամրակցվող գույքի կազմի որոշում</w:t>
            </w:r>
          </w:p>
        </w:tc>
        <w:tc>
          <w:tcPr>
            <w:tcW w:w="2976" w:type="dxa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2410" w:type="dxa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2977" w:type="dxa"/>
          </w:tcPr>
          <w:p w:rsidR="00E22855" w:rsidRPr="007532E7" w:rsidRDefault="00E22855" w:rsidP="00F24E0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</w:tr>
      <w:tr w:rsidR="00E22855" w:rsidRPr="007532E7" w:rsidTr="00F853E3">
        <w:tc>
          <w:tcPr>
            <w:tcW w:w="4111" w:type="dxa"/>
            <w:vAlign w:val="center"/>
          </w:tcPr>
          <w:p w:rsidR="00E22855" w:rsidRPr="007532E7" w:rsidRDefault="00E22855" w:rsidP="009550F4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3. Վերապատրաստման</w:t>
            </w: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դասընթացների</w:t>
            </w: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մշակում</w:t>
            </w: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և կազմակերպում</w:t>
            </w:r>
          </w:p>
        </w:tc>
        <w:tc>
          <w:tcPr>
            <w:tcW w:w="2552" w:type="dxa"/>
          </w:tcPr>
          <w:p w:rsidR="00E22855" w:rsidRPr="007532E7" w:rsidRDefault="00E22855" w:rsidP="009550F4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/>
                <w:sz w:val="24"/>
                <w:szCs w:val="24"/>
                <w:lang w:val="hy-AM" w:eastAsia="ru-RU"/>
              </w:rPr>
              <w:t>3.1.Վերապատրաստման ծրագրերի և դասընթացների ժամանակացույցի մշակում (յուրաքանչյուր մարմնի համար ստեղծման պահից՝ 9 ամիս)</w:t>
            </w:r>
          </w:p>
        </w:tc>
        <w:tc>
          <w:tcPr>
            <w:tcW w:w="2976" w:type="dxa"/>
          </w:tcPr>
          <w:p w:rsidR="00E22855" w:rsidRPr="007532E7" w:rsidRDefault="00E22855" w:rsidP="001D4E74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>ՀՀ Էկոնոմիկայի նախարարություն,</w:t>
            </w:r>
          </w:p>
          <w:p w:rsidR="00E22855" w:rsidRPr="007532E7" w:rsidRDefault="00E22855" w:rsidP="00162D63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 xml:space="preserve">ՀՀ քաղաքացիական ծառայության խորհուրդ </w:t>
            </w:r>
            <w:r w:rsidRPr="007532E7">
              <w:rPr>
                <w:rFonts w:ascii="GHEA Grapalat" w:hAnsi="GHEA Grapalat"/>
                <w:sz w:val="24"/>
                <w:szCs w:val="24"/>
                <w:lang w:val="hy-AM" w:eastAsia="ru-RU"/>
              </w:rPr>
              <w:t>(համաձայնությամբ)</w:t>
            </w:r>
          </w:p>
        </w:tc>
        <w:tc>
          <w:tcPr>
            <w:tcW w:w="2410" w:type="dxa"/>
          </w:tcPr>
          <w:p w:rsidR="00E22855" w:rsidRPr="007532E7" w:rsidRDefault="00E22855" w:rsidP="00B73567">
            <w:pPr>
              <w:spacing w:after="0" w:line="240" w:lineRule="auto"/>
              <w:rPr>
                <w:rFonts w:ascii="GHEA Grapalat" w:hAnsi="GHEA Grapalat"/>
                <w:sz w:val="28"/>
                <w:szCs w:val="24"/>
                <w:lang w:eastAsia="ru-RU"/>
              </w:rPr>
            </w:pP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201</w:t>
            </w:r>
            <w:r w:rsidRPr="007532E7">
              <w:rPr>
                <w:rFonts w:ascii="GHEA Grapalat" w:hAnsi="GHEA Grapalat" w:cs="Sylfaen"/>
                <w:sz w:val="24"/>
                <w:szCs w:val="24"/>
                <w:lang w:eastAsia="ru-RU"/>
              </w:rPr>
              <w:t>8</w:t>
            </w: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 xml:space="preserve">թ. </w:t>
            </w:r>
            <w:r w:rsidRPr="007532E7">
              <w:rPr>
                <w:rFonts w:ascii="GHEA Grapalat" w:hAnsi="GHEA Grapalat" w:cs="Sylfaen"/>
                <w:sz w:val="24"/>
                <w:szCs w:val="24"/>
                <w:lang w:eastAsia="ru-RU"/>
              </w:rPr>
              <w:t>2</w:t>
            </w: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-րդ եռամսյակ</w:t>
            </w:r>
            <w:r w:rsidRPr="007532E7">
              <w:rPr>
                <w:rFonts w:ascii="GHEA Grapalat" w:hAnsi="GHEA Grapalat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E22855" w:rsidRPr="007532E7" w:rsidRDefault="00E22855" w:rsidP="00F24E0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eastAsia="ru-RU"/>
              </w:rPr>
            </w:pPr>
            <w:r w:rsidRPr="007532E7">
              <w:rPr>
                <w:rFonts w:ascii="GHEA Grapalat" w:hAnsi="GHEA Grapalat"/>
                <w:sz w:val="24"/>
                <w:szCs w:val="24"/>
                <w:lang w:val="ru-RU" w:eastAsia="ru-RU"/>
              </w:rPr>
              <w:t>ՀՀ</w:t>
            </w:r>
            <w:r w:rsidRPr="007532E7">
              <w:rPr>
                <w:rFonts w:ascii="GHEA Grapalat" w:hAnsi="GHEA Grapalat"/>
                <w:sz w:val="24"/>
                <w:szCs w:val="24"/>
                <w:lang w:eastAsia="ru-RU"/>
              </w:rPr>
              <w:t xml:space="preserve"> </w:t>
            </w:r>
            <w:r w:rsidRPr="007532E7">
              <w:rPr>
                <w:rFonts w:ascii="GHEA Grapalat" w:hAnsi="GHEA Grapalat"/>
                <w:sz w:val="24"/>
                <w:szCs w:val="24"/>
                <w:lang w:val="ru-RU" w:eastAsia="ru-RU"/>
              </w:rPr>
              <w:t>պետական</w:t>
            </w:r>
            <w:r w:rsidRPr="007532E7">
              <w:rPr>
                <w:rFonts w:ascii="GHEA Grapalat" w:hAnsi="GHEA Grapalat"/>
                <w:sz w:val="24"/>
                <w:szCs w:val="24"/>
                <w:lang w:eastAsia="ru-RU"/>
              </w:rPr>
              <w:t xml:space="preserve"> </w:t>
            </w:r>
            <w:r w:rsidRPr="007532E7">
              <w:rPr>
                <w:rFonts w:ascii="GHEA Grapalat" w:hAnsi="GHEA Grapalat"/>
                <w:sz w:val="24"/>
                <w:szCs w:val="24"/>
                <w:lang w:val="ru-RU" w:eastAsia="ru-RU"/>
              </w:rPr>
              <w:t>բյուջե</w:t>
            </w:r>
            <w:r w:rsidRPr="007532E7">
              <w:rPr>
                <w:rFonts w:ascii="GHEA Grapalat" w:hAnsi="GHEA Grapalat"/>
                <w:sz w:val="24"/>
                <w:szCs w:val="24"/>
                <w:lang w:eastAsia="ru-RU"/>
              </w:rPr>
              <w:t>,</w:t>
            </w:r>
          </w:p>
          <w:p w:rsidR="00E22855" w:rsidRPr="007532E7" w:rsidRDefault="00E22855" w:rsidP="00F24E0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eastAsia="ru-RU"/>
              </w:rPr>
            </w:pPr>
            <w:r w:rsidRPr="007532E7">
              <w:rPr>
                <w:rFonts w:ascii="GHEA Grapalat" w:hAnsi="GHEA Grapalat"/>
                <w:sz w:val="24"/>
                <w:szCs w:val="24"/>
                <w:lang w:val="ru-RU" w:eastAsia="ru-RU"/>
              </w:rPr>
              <w:t>Միջազգային</w:t>
            </w:r>
            <w:r w:rsidRPr="007532E7">
              <w:rPr>
                <w:rFonts w:ascii="GHEA Grapalat" w:hAnsi="GHEA Grapalat"/>
                <w:sz w:val="24"/>
                <w:szCs w:val="24"/>
                <w:lang w:eastAsia="ru-RU"/>
              </w:rPr>
              <w:t xml:space="preserve"> </w:t>
            </w:r>
            <w:r w:rsidRPr="007532E7">
              <w:rPr>
                <w:rFonts w:ascii="GHEA Grapalat" w:hAnsi="GHEA Grapalat"/>
                <w:sz w:val="24"/>
                <w:szCs w:val="24"/>
                <w:lang w:val="ru-RU" w:eastAsia="ru-RU"/>
              </w:rPr>
              <w:t>ֆինանսական</w:t>
            </w:r>
            <w:r w:rsidRPr="007532E7">
              <w:rPr>
                <w:rFonts w:ascii="GHEA Grapalat" w:hAnsi="GHEA Grapalat"/>
                <w:sz w:val="24"/>
                <w:szCs w:val="24"/>
                <w:lang w:eastAsia="ru-RU"/>
              </w:rPr>
              <w:t xml:space="preserve"> </w:t>
            </w:r>
            <w:r w:rsidRPr="007532E7">
              <w:rPr>
                <w:rFonts w:ascii="GHEA Grapalat" w:hAnsi="GHEA Grapalat"/>
                <w:sz w:val="24"/>
                <w:szCs w:val="24"/>
                <w:lang w:val="ru-RU" w:eastAsia="ru-RU"/>
              </w:rPr>
              <w:t>կորպորացիա</w:t>
            </w:r>
          </w:p>
          <w:p w:rsidR="00E22855" w:rsidRPr="007532E7" w:rsidRDefault="00E22855" w:rsidP="00F24E0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eastAsia="ru-RU"/>
              </w:rPr>
            </w:pPr>
            <w:r w:rsidRPr="007532E7">
              <w:rPr>
                <w:rFonts w:ascii="GHEA Grapalat" w:hAnsi="GHEA Grapalat"/>
                <w:sz w:val="24"/>
                <w:szCs w:val="24"/>
                <w:lang w:val="hy-AM" w:eastAsia="ru-RU"/>
              </w:rPr>
              <w:t>(տեխնիկական աջակցություն)</w:t>
            </w:r>
          </w:p>
        </w:tc>
      </w:tr>
      <w:tr w:rsidR="00E22855" w:rsidRPr="007532E7" w:rsidTr="00F853E3">
        <w:tc>
          <w:tcPr>
            <w:tcW w:w="4111" w:type="dxa"/>
            <w:vAlign w:val="center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2552" w:type="dxa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/>
                <w:sz w:val="24"/>
                <w:szCs w:val="24"/>
                <w:lang w:val="hy-AM" w:eastAsia="ru-RU"/>
              </w:rPr>
              <w:t>3.2.Դասավանդողների</w:t>
            </w:r>
            <w:r w:rsidRPr="007532E7">
              <w:rPr>
                <w:rFonts w:ascii="GHEA Grapalat" w:hAnsi="GHEA Grapalat"/>
                <w:sz w:val="24"/>
                <w:szCs w:val="24"/>
                <w:lang w:eastAsia="ru-RU"/>
              </w:rPr>
              <w:t xml:space="preserve"> </w:t>
            </w:r>
            <w:r w:rsidRPr="007532E7">
              <w:rPr>
                <w:rFonts w:ascii="GHEA Grapalat" w:hAnsi="GHEA Grapalat"/>
                <w:sz w:val="24"/>
                <w:szCs w:val="24"/>
                <w:lang w:val="hy-AM" w:eastAsia="ru-RU"/>
              </w:rPr>
              <w:lastRenderedPageBreak/>
              <w:t>վերապատրաստում (training of trainers)</w:t>
            </w:r>
          </w:p>
        </w:tc>
        <w:tc>
          <w:tcPr>
            <w:tcW w:w="2976" w:type="dxa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2410" w:type="dxa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8"/>
                <w:szCs w:val="24"/>
                <w:lang w:val="hy-AM" w:eastAsia="ru-RU"/>
              </w:rPr>
            </w:pPr>
          </w:p>
        </w:tc>
        <w:tc>
          <w:tcPr>
            <w:tcW w:w="2977" w:type="dxa"/>
          </w:tcPr>
          <w:p w:rsidR="00E22855" w:rsidRPr="007532E7" w:rsidRDefault="00E22855" w:rsidP="00F24E0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</w:tr>
      <w:tr w:rsidR="00E22855" w:rsidRPr="007532E7" w:rsidTr="00F853E3">
        <w:tc>
          <w:tcPr>
            <w:tcW w:w="4111" w:type="dxa"/>
            <w:vAlign w:val="center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2552" w:type="dxa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/>
                <w:sz w:val="24"/>
                <w:szCs w:val="24"/>
                <w:lang w:val="hy-AM" w:eastAsia="ru-RU"/>
              </w:rPr>
              <w:t>3.3. Ըստ տեսչությունների ուսուցման և վերապատրաստման աշխատանքների իրականացում (դասընթացների կազմակերպում)</w:t>
            </w:r>
          </w:p>
        </w:tc>
        <w:tc>
          <w:tcPr>
            <w:tcW w:w="2976" w:type="dxa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2410" w:type="dxa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2977" w:type="dxa"/>
          </w:tcPr>
          <w:p w:rsidR="00E22855" w:rsidRPr="007532E7" w:rsidRDefault="00E22855" w:rsidP="00F24E0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</w:tr>
      <w:tr w:rsidR="00E22855" w:rsidRPr="007532E7" w:rsidTr="00F853E3">
        <w:tc>
          <w:tcPr>
            <w:tcW w:w="4111" w:type="dxa"/>
            <w:vAlign w:val="center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4. Միասնական</w:t>
            </w: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տեղեկատվական</w:t>
            </w: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համակարգի</w:t>
            </w: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մշակում</w:t>
            </w: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և</w:t>
            </w: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ներդրում</w:t>
            </w:r>
          </w:p>
        </w:tc>
        <w:tc>
          <w:tcPr>
            <w:tcW w:w="2552" w:type="dxa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4.1.Տեղեկատվական համակարգի ծրագրավորման համար անհրաժեշտ ֆինանսական միջոցների ներգրավում (բանակցություններ դոնորների հետ)</w:t>
            </w:r>
          </w:p>
        </w:tc>
        <w:tc>
          <w:tcPr>
            <w:tcW w:w="2976" w:type="dxa"/>
          </w:tcPr>
          <w:p w:rsidR="00E22855" w:rsidRPr="007532E7" w:rsidRDefault="00E22855" w:rsidP="00B73567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</w:pPr>
          </w:p>
          <w:p w:rsidR="00E22855" w:rsidRPr="007532E7" w:rsidRDefault="00E22855" w:rsidP="00B73567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</w:pPr>
          </w:p>
          <w:p w:rsidR="00E22855" w:rsidRPr="007532E7" w:rsidRDefault="00E22855" w:rsidP="00B73567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>ՀՀ Էկոնոմիկայի նախարարություն</w:t>
            </w:r>
          </w:p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2410" w:type="dxa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eastAsia="ru-RU"/>
              </w:rPr>
            </w:pPr>
          </w:p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eastAsia="ru-RU"/>
              </w:rPr>
            </w:pPr>
          </w:p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8"/>
                <w:szCs w:val="24"/>
                <w:lang w:val="hy-AM" w:eastAsia="ru-RU"/>
              </w:rPr>
            </w:pP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201</w:t>
            </w:r>
            <w:r w:rsidRPr="007532E7">
              <w:rPr>
                <w:rFonts w:ascii="GHEA Grapalat" w:hAnsi="GHEA Grapalat" w:cs="Sylfaen"/>
                <w:sz w:val="24"/>
                <w:szCs w:val="24"/>
                <w:lang w:eastAsia="ru-RU"/>
              </w:rPr>
              <w:t>7</w:t>
            </w: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թ. 3-րդ եռամսյակ</w:t>
            </w:r>
          </w:p>
        </w:tc>
        <w:tc>
          <w:tcPr>
            <w:tcW w:w="2977" w:type="dxa"/>
          </w:tcPr>
          <w:p w:rsidR="00E22855" w:rsidRPr="007532E7" w:rsidRDefault="00E22855" w:rsidP="00F24E0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</w:tr>
      <w:tr w:rsidR="00E22855" w:rsidRPr="007532E7" w:rsidTr="00F853E3">
        <w:tc>
          <w:tcPr>
            <w:tcW w:w="4111" w:type="dxa"/>
            <w:vAlign w:val="center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2552" w:type="dxa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4.2. Միասնական</w:t>
            </w:r>
            <w:r w:rsidRPr="007532E7">
              <w:rPr>
                <w:rFonts w:ascii="GHEA Grapalat" w:hAnsi="GHEA Grapalat"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տեղեկատվական</w:t>
            </w:r>
            <w:r w:rsidRPr="007532E7">
              <w:rPr>
                <w:rFonts w:ascii="GHEA Grapalat" w:hAnsi="GHEA Grapalat"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համակարգի</w:t>
            </w:r>
            <w:r w:rsidRPr="007532E7">
              <w:rPr>
                <w:rFonts w:ascii="GHEA Grapalat" w:hAnsi="GHEA Grapalat"/>
                <w:sz w:val="24"/>
                <w:szCs w:val="24"/>
                <w:lang w:val="hy-AM" w:eastAsia="ru-RU"/>
              </w:rPr>
              <w:t xml:space="preserve"> համար անհրաժեշտ ը</w:t>
            </w: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նդհանուր բազայի ստեղծում</w:t>
            </w:r>
          </w:p>
        </w:tc>
        <w:tc>
          <w:tcPr>
            <w:tcW w:w="2976" w:type="dxa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2410" w:type="dxa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8"/>
                <w:szCs w:val="24"/>
                <w:lang w:val="hy-AM" w:eastAsia="ru-RU"/>
              </w:rPr>
            </w:pPr>
          </w:p>
        </w:tc>
        <w:tc>
          <w:tcPr>
            <w:tcW w:w="2977" w:type="dxa"/>
          </w:tcPr>
          <w:p w:rsidR="00E22855" w:rsidRPr="007532E7" w:rsidRDefault="00E22855" w:rsidP="00F24E0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</w:tr>
      <w:tr w:rsidR="00E22855" w:rsidRPr="007532E7" w:rsidTr="00B65A7A">
        <w:tc>
          <w:tcPr>
            <w:tcW w:w="4111" w:type="dxa"/>
            <w:vAlign w:val="center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2552" w:type="dxa"/>
            <w:vAlign w:val="center"/>
          </w:tcPr>
          <w:p w:rsidR="00E22855" w:rsidRPr="007532E7" w:rsidRDefault="00E22855" w:rsidP="00B65A7A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4.3. Ռիսկի գնահատման մեխանիզմների ծրագրային մշակում և ներդրում միասնական</w:t>
            </w:r>
            <w:r w:rsidRPr="007532E7">
              <w:rPr>
                <w:rFonts w:ascii="GHEA Grapalat" w:hAnsi="GHEA Grapalat"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lastRenderedPageBreak/>
              <w:t>տեղեկատվական</w:t>
            </w:r>
            <w:r w:rsidRPr="007532E7">
              <w:rPr>
                <w:rFonts w:ascii="GHEA Grapalat" w:hAnsi="GHEA Grapalat"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համակարգ</w:t>
            </w:r>
          </w:p>
        </w:tc>
        <w:tc>
          <w:tcPr>
            <w:tcW w:w="2976" w:type="dxa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  <w:p w:rsidR="00E22855" w:rsidRPr="007532E7" w:rsidRDefault="00E22855" w:rsidP="00F24E00">
            <w:pPr>
              <w:spacing w:after="0" w:line="240" w:lineRule="auto"/>
              <w:ind w:firstLine="720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2410" w:type="dxa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8"/>
                <w:szCs w:val="24"/>
                <w:lang w:val="hy-AM" w:eastAsia="ru-RU"/>
              </w:rPr>
            </w:pPr>
          </w:p>
        </w:tc>
        <w:tc>
          <w:tcPr>
            <w:tcW w:w="2977" w:type="dxa"/>
          </w:tcPr>
          <w:p w:rsidR="00E22855" w:rsidRPr="007532E7" w:rsidRDefault="00E22855" w:rsidP="00F24E0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</w:tr>
      <w:tr w:rsidR="00E22855" w:rsidRPr="007532E7" w:rsidTr="00B65A7A">
        <w:tc>
          <w:tcPr>
            <w:tcW w:w="4111" w:type="dxa"/>
            <w:vAlign w:val="center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2552" w:type="dxa"/>
            <w:vAlign w:val="center"/>
          </w:tcPr>
          <w:p w:rsidR="00E22855" w:rsidRPr="007532E7" w:rsidRDefault="00E22855" w:rsidP="00B65A7A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4.4. Միասնական</w:t>
            </w:r>
            <w:r w:rsidRPr="007532E7">
              <w:rPr>
                <w:rFonts w:ascii="GHEA Grapalat" w:hAnsi="GHEA Grapalat"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տեղեկատվական</w:t>
            </w:r>
            <w:r w:rsidRPr="007532E7">
              <w:rPr>
                <w:rFonts w:ascii="GHEA Grapalat" w:hAnsi="GHEA Grapalat"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համակարգի</w:t>
            </w:r>
            <w:r w:rsidRPr="007532E7">
              <w:rPr>
                <w:rFonts w:ascii="GHEA Grapalat" w:hAnsi="GHEA Grapalat"/>
                <w:sz w:val="24"/>
                <w:szCs w:val="24"/>
                <w:lang w:val="hy-AM" w:eastAsia="ru-RU"/>
              </w:rPr>
              <w:t xml:space="preserve"> փորձարկում, թերությունների շտկում և մեկնարկում</w:t>
            </w:r>
          </w:p>
        </w:tc>
        <w:tc>
          <w:tcPr>
            <w:tcW w:w="2976" w:type="dxa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2410" w:type="dxa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2977" w:type="dxa"/>
          </w:tcPr>
          <w:p w:rsidR="00E22855" w:rsidRPr="007532E7" w:rsidRDefault="00E22855" w:rsidP="00F24E0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</w:tr>
      <w:tr w:rsidR="00E22855" w:rsidRPr="007532E7" w:rsidTr="00F853E3">
        <w:tc>
          <w:tcPr>
            <w:tcW w:w="4111" w:type="dxa"/>
            <w:vAlign w:val="center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5. Հանրային</w:t>
            </w: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իրազեկման</w:t>
            </w: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գործողությունների</w:t>
            </w: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ծրագրի</w:t>
            </w: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 xml:space="preserve">  </w:t>
            </w:r>
            <w:r w:rsidRPr="007532E7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մշակում</w:t>
            </w: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և</w:t>
            </w: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ներդրում</w:t>
            </w:r>
          </w:p>
        </w:tc>
        <w:tc>
          <w:tcPr>
            <w:tcW w:w="2552" w:type="dxa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5.1 Բարեփոխումների ընթացքի վերաբերյալ հասարակական լայն զանգվածներին տեղեկատվության տրամադրում</w:t>
            </w:r>
            <w:r w:rsidRPr="007532E7">
              <w:rPr>
                <w:rFonts w:ascii="GHEA Grapalat" w:hAnsi="GHEA Grapalat"/>
                <w:sz w:val="24"/>
                <w:szCs w:val="24"/>
                <w:lang w:val="hy-AM" w:eastAsia="ru-RU"/>
              </w:rPr>
              <w:t xml:space="preserve"> </w:t>
            </w:r>
          </w:p>
        </w:tc>
        <w:tc>
          <w:tcPr>
            <w:tcW w:w="2976" w:type="dxa"/>
          </w:tcPr>
          <w:p w:rsidR="00E22855" w:rsidRPr="007532E7" w:rsidRDefault="00E22855" w:rsidP="00B73567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>ՀՀ կառավարության աշխատակազմ,</w:t>
            </w:r>
          </w:p>
          <w:p w:rsidR="00E22855" w:rsidRPr="007532E7" w:rsidRDefault="00E22855" w:rsidP="00B7356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>ՀՀ Էկոնոմիկայի նախարարություն</w:t>
            </w:r>
          </w:p>
        </w:tc>
        <w:tc>
          <w:tcPr>
            <w:tcW w:w="2410" w:type="dxa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8"/>
                <w:szCs w:val="24"/>
                <w:lang w:val="hy-AM" w:eastAsia="ru-RU"/>
              </w:rPr>
            </w:pP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201</w:t>
            </w:r>
            <w:r w:rsidRPr="007532E7">
              <w:rPr>
                <w:rFonts w:ascii="GHEA Grapalat" w:hAnsi="GHEA Grapalat" w:cs="Sylfaen"/>
                <w:sz w:val="24"/>
                <w:szCs w:val="24"/>
                <w:lang w:eastAsia="ru-RU"/>
              </w:rPr>
              <w:t>7</w:t>
            </w: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թ. 3-րդ եռամսյակ</w:t>
            </w:r>
          </w:p>
        </w:tc>
        <w:tc>
          <w:tcPr>
            <w:tcW w:w="2977" w:type="dxa"/>
          </w:tcPr>
          <w:p w:rsidR="00E22855" w:rsidRPr="007532E7" w:rsidRDefault="00E22855" w:rsidP="00F24E0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/>
                <w:sz w:val="24"/>
                <w:szCs w:val="24"/>
                <w:lang w:val="hy-AM" w:eastAsia="ru-RU"/>
              </w:rPr>
              <w:t>ՎԶԵԲ Գործարարության աջակցման գրասենյակ,</w:t>
            </w:r>
          </w:p>
          <w:p w:rsidR="00E22855" w:rsidRPr="007532E7" w:rsidRDefault="00E22855" w:rsidP="00A65FC2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/>
                <w:sz w:val="24"/>
                <w:szCs w:val="24"/>
                <w:lang w:val="hy-AM" w:eastAsia="ru-RU"/>
              </w:rPr>
              <w:t>Միջազգային ֆինանսական կորպորացիա (տեխնիկական աջակցություն)</w:t>
            </w:r>
          </w:p>
        </w:tc>
      </w:tr>
      <w:tr w:rsidR="00E22855" w:rsidRPr="007532E7" w:rsidTr="00B65A7A">
        <w:tc>
          <w:tcPr>
            <w:tcW w:w="4111" w:type="dxa"/>
            <w:vAlign w:val="center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6. Տեսչական մարմինների ձևավորման</w:t>
            </w: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 xml:space="preserve"> 2-</w:t>
            </w:r>
            <w:r w:rsidRPr="007532E7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րդ</w:t>
            </w: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և</w:t>
            </w: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 xml:space="preserve"> 3-</w:t>
            </w:r>
            <w:r w:rsidRPr="007532E7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րդ</w:t>
            </w: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փուլերի</w:t>
            </w: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մշակում</w:t>
            </w: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և</w:t>
            </w: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7532E7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իրականացում</w:t>
            </w:r>
          </w:p>
        </w:tc>
        <w:tc>
          <w:tcPr>
            <w:tcW w:w="2552" w:type="dxa"/>
            <w:vAlign w:val="center"/>
          </w:tcPr>
          <w:p w:rsidR="00E22855" w:rsidRPr="007532E7" w:rsidRDefault="00E22855" w:rsidP="00B65A7A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/>
                <w:sz w:val="24"/>
                <w:szCs w:val="24"/>
                <w:lang w:val="hy-AM" w:eastAsia="ru-RU"/>
              </w:rPr>
              <w:t>6.1 Միաձուլվող տեսչությունների վերահսկման ոլորտների հստակեցում, քարտեզագրում</w:t>
            </w:r>
          </w:p>
        </w:tc>
        <w:tc>
          <w:tcPr>
            <w:tcW w:w="2976" w:type="dxa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2410" w:type="dxa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201</w:t>
            </w:r>
            <w:r w:rsidRPr="007532E7">
              <w:rPr>
                <w:rFonts w:ascii="GHEA Grapalat" w:hAnsi="GHEA Grapalat" w:cs="Sylfaen"/>
                <w:sz w:val="24"/>
                <w:szCs w:val="24"/>
                <w:lang w:eastAsia="ru-RU"/>
              </w:rPr>
              <w:t>7</w:t>
            </w: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 xml:space="preserve">թ. </w:t>
            </w:r>
            <w:r w:rsidRPr="007532E7">
              <w:rPr>
                <w:rFonts w:ascii="GHEA Grapalat" w:hAnsi="GHEA Grapalat" w:cs="Sylfaen"/>
                <w:sz w:val="24"/>
                <w:szCs w:val="24"/>
                <w:lang w:eastAsia="ru-RU"/>
              </w:rPr>
              <w:t>2</w:t>
            </w: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-րդ եռամսյակ</w:t>
            </w:r>
          </w:p>
        </w:tc>
        <w:tc>
          <w:tcPr>
            <w:tcW w:w="2977" w:type="dxa"/>
          </w:tcPr>
          <w:p w:rsidR="00E22855" w:rsidRPr="007532E7" w:rsidRDefault="00E22855" w:rsidP="00F24E0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Չի պահանջվում</w:t>
            </w:r>
          </w:p>
        </w:tc>
      </w:tr>
      <w:tr w:rsidR="00E22855" w:rsidRPr="007532E7" w:rsidTr="00B65A7A">
        <w:tc>
          <w:tcPr>
            <w:tcW w:w="4111" w:type="dxa"/>
            <w:vAlign w:val="center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552" w:type="dxa"/>
            <w:vAlign w:val="center"/>
          </w:tcPr>
          <w:p w:rsidR="00E22855" w:rsidRPr="007532E7" w:rsidRDefault="00E22855" w:rsidP="00B65A7A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/>
                <w:sz w:val="24"/>
                <w:szCs w:val="24"/>
                <w:lang w:val="hy-AM" w:eastAsia="ru-RU"/>
              </w:rPr>
              <w:t>6.2. II փուլի իրականացում (մինչև երեք մարմինների ձևավորում)</w:t>
            </w:r>
          </w:p>
        </w:tc>
        <w:tc>
          <w:tcPr>
            <w:tcW w:w="2976" w:type="dxa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2410" w:type="dxa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2977" w:type="dxa"/>
          </w:tcPr>
          <w:p w:rsidR="00E22855" w:rsidRPr="007532E7" w:rsidRDefault="00E22855" w:rsidP="00F24E0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</w:tr>
      <w:tr w:rsidR="00E22855" w:rsidRPr="007532E7" w:rsidTr="00B65A7A">
        <w:tc>
          <w:tcPr>
            <w:tcW w:w="4111" w:type="dxa"/>
            <w:vAlign w:val="center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2552" w:type="dxa"/>
            <w:vAlign w:val="center"/>
          </w:tcPr>
          <w:p w:rsidR="00E22855" w:rsidRPr="007532E7" w:rsidRDefault="00E22855" w:rsidP="00B65A7A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/>
                <w:sz w:val="24"/>
                <w:szCs w:val="24"/>
                <w:lang w:val="hy-AM" w:eastAsia="ru-RU"/>
              </w:rPr>
              <w:t>6.3. III փուլի իրականացում (մնացյալ մարմինների ձևավորում)</w:t>
            </w:r>
          </w:p>
        </w:tc>
        <w:tc>
          <w:tcPr>
            <w:tcW w:w="2976" w:type="dxa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2410" w:type="dxa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2977" w:type="dxa"/>
          </w:tcPr>
          <w:p w:rsidR="00E22855" w:rsidRPr="007532E7" w:rsidRDefault="00E22855" w:rsidP="00F24E0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</w:tr>
      <w:tr w:rsidR="00E22855" w:rsidRPr="007532E7" w:rsidTr="00F853E3">
        <w:tc>
          <w:tcPr>
            <w:tcW w:w="4111" w:type="dxa"/>
            <w:vAlign w:val="center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>7. Տեսչական համակարգի օպտիմալացման ամփոփում</w:t>
            </w:r>
          </w:p>
        </w:tc>
        <w:tc>
          <w:tcPr>
            <w:tcW w:w="2552" w:type="dxa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2976" w:type="dxa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>ՀՀ Էկոնոմիկայի նախարարություն</w:t>
            </w:r>
          </w:p>
        </w:tc>
        <w:tc>
          <w:tcPr>
            <w:tcW w:w="2410" w:type="dxa"/>
          </w:tcPr>
          <w:p w:rsidR="00E22855" w:rsidRPr="007532E7" w:rsidRDefault="00E22855" w:rsidP="00F24E0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201</w:t>
            </w:r>
            <w:r w:rsidRPr="007532E7">
              <w:rPr>
                <w:rFonts w:ascii="GHEA Grapalat" w:hAnsi="GHEA Grapalat" w:cs="Sylfaen"/>
                <w:sz w:val="24"/>
                <w:szCs w:val="24"/>
                <w:lang w:eastAsia="ru-RU"/>
              </w:rPr>
              <w:t>7</w:t>
            </w: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 xml:space="preserve">թ. </w:t>
            </w:r>
            <w:r w:rsidRPr="007532E7">
              <w:rPr>
                <w:rFonts w:ascii="GHEA Grapalat" w:hAnsi="GHEA Grapalat" w:cs="Sylfaen"/>
                <w:sz w:val="24"/>
                <w:szCs w:val="24"/>
                <w:lang w:val="ru-RU" w:eastAsia="ru-RU"/>
              </w:rPr>
              <w:t>4</w:t>
            </w: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-րդ եռամսյակ</w:t>
            </w:r>
          </w:p>
        </w:tc>
        <w:tc>
          <w:tcPr>
            <w:tcW w:w="2977" w:type="dxa"/>
          </w:tcPr>
          <w:p w:rsidR="00E22855" w:rsidRPr="007532E7" w:rsidRDefault="00E22855" w:rsidP="00F24E0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7532E7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Չի պահանջվում</w:t>
            </w:r>
          </w:p>
        </w:tc>
      </w:tr>
    </w:tbl>
    <w:p w:rsidR="00E22855" w:rsidRPr="007532E7" w:rsidRDefault="00E22855" w:rsidP="00F24E00">
      <w:pPr>
        <w:spacing w:after="0" w:line="360" w:lineRule="auto"/>
        <w:jc w:val="center"/>
        <w:rPr>
          <w:rFonts w:ascii="GHEA Grapalat" w:hAnsi="GHEA Grapalat"/>
          <w:b/>
          <w:sz w:val="28"/>
          <w:szCs w:val="24"/>
          <w:lang w:val="hy-AM" w:eastAsia="ru-RU"/>
        </w:rPr>
      </w:pPr>
    </w:p>
    <w:p w:rsidR="00E22855" w:rsidRPr="007532E7" w:rsidRDefault="00E22855" w:rsidP="00F24E00">
      <w:pPr>
        <w:spacing w:after="0" w:line="264" w:lineRule="auto"/>
        <w:ind w:firstLine="644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:rsidR="00E22855" w:rsidRPr="007532E7" w:rsidRDefault="00E22855" w:rsidP="00F24E00">
      <w:pPr>
        <w:spacing w:after="0" w:line="240" w:lineRule="auto"/>
        <w:ind w:left="7380"/>
        <w:rPr>
          <w:rFonts w:ascii="GHEA Grapalat" w:hAnsi="GHEA Grapalat"/>
          <w:sz w:val="24"/>
          <w:szCs w:val="24"/>
          <w:lang w:val="hy-AM" w:eastAsia="ru-RU"/>
        </w:rPr>
      </w:pPr>
    </w:p>
    <w:p w:rsidR="00E22855" w:rsidRPr="007532E7" w:rsidRDefault="00E22855" w:rsidP="00F24E00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 w:eastAsia="ru-RU"/>
        </w:rPr>
      </w:pPr>
    </w:p>
    <w:p w:rsidR="00E22855" w:rsidRPr="007532E7" w:rsidRDefault="00E22855" w:rsidP="00F24E00">
      <w:pPr>
        <w:spacing w:after="0" w:line="240" w:lineRule="auto"/>
        <w:rPr>
          <w:rFonts w:ascii="GHEA Grapalat" w:hAnsi="GHEA Grapalat"/>
          <w:sz w:val="24"/>
          <w:szCs w:val="24"/>
          <w:lang w:val="hy-AM" w:eastAsia="ru-RU"/>
        </w:rPr>
      </w:pPr>
    </w:p>
    <w:p w:rsidR="00E22855" w:rsidRPr="007532E7" w:rsidRDefault="00E22855" w:rsidP="00F24E00">
      <w:pPr>
        <w:rPr>
          <w:rFonts w:ascii="GHEA Grapalat" w:hAnsi="GHEA Grapalat"/>
          <w:lang w:val="ru-RU"/>
        </w:rPr>
      </w:pPr>
    </w:p>
    <w:sectPr w:rsidR="00E22855" w:rsidRPr="007532E7" w:rsidSect="00F24E00">
      <w:footerReference w:type="default" r:id="rId8"/>
      <w:footerReference w:type="first" r:id="rId9"/>
      <w:pgSz w:w="16840" w:h="11907" w:orient="landscape" w:code="9"/>
      <w:pgMar w:top="562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2E7" w:rsidRDefault="00B122E7">
      <w:pPr>
        <w:spacing w:after="0" w:line="240" w:lineRule="auto"/>
      </w:pPr>
      <w:r>
        <w:separator/>
      </w:r>
    </w:p>
  </w:endnote>
  <w:endnote w:type="continuationSeparator" w:id="0">
    <w:p w:rsidR="00B122E7" w:rsidRDefault="00B1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Antiqu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855" w:rsidRDefault="00E22855">
    <w:pPr>
      <w:pStyle w:val="Footer"/>
    </w:pPr>
  </w:p>
  <w:p w:rsidR="00E22855" w:rsidRDefault="00E228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855" w:rsidRPr="00453C9B" w:rsidRDefault="00E22855">
    <w:pPr>
      <w:pStyle w:val="Footer"/>
      <w:rPr>
        <w:rFonts w:ascii="GHEA Grapalat" w:hAnsi="GHEA Grapala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2E7" w:rsidRDefault="00B122E7">
      <w:pPr>
        <w:spacing w:after="0" w:line="240" w:lineRule="auto"/>
      </w:pPr>
      <w:r>
        <w:separator/>
      </w:r>
    </w:p>
  </w:footnote>
  <w:footnote w:type="continuationSeparator" w:id="0">
    <w:p w:rsidR="00B122E7" w:rsidRDefault="00B12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3C2"/>
    <w:multiLevelType w:val="hybridMultilevel"/>
    <w:tmpl w:val="D4988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D7D2F"/>
    <w:multiLevelType w:val="hybridMultilevel"/>
    <w:tmpl w:val="A7A4D2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0A5547"/>
    <w:multiLevelType w:val="hybridMultilevel"/>
    <w:tmpl w:val="B606970C"/>
    <w:lvl w:ilvl="0" w:tplc="8E827794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">
    <w:nsid w:val="0C9B3B5C"/>
    <w:multiLevelType w:val="hybridMultilevel"/>
    <w:tmpl w:val="4F28077E"/>
    <w:lvl w:ilvl="0" w:tplc="D8526E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CF6E38"/>
    <w:multiLevelType w:val="hybridMultilevel"/>
    <w:tmpl w:val="763E8B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F94425"/>
    <w:multiLevelType w:val="hybridMultilevel"/>
    <w:tmpl w:val="E7C283BE"/>
    <w:lvl w:ilvl="0" w:tplc="A28E93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7917E3"/>
    <w:multiLevelType w:val="hybridMultilevel"/>
    <w:tmpl w:val="185E282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E543AB8"/>
    <w:multiLevelType w:val="hybridMultilevel"/>
    <w:tmpl w:val="CB32BA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31643C"/>
    <w:multiLevelType w:val="hybridMultilevel"/>
    <w:tmpl w:val="1FD46002"/>
    <w:lvl w:ilvl="0" w:tplc="2794CAB0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C734D3"/>
    <w:multiLevelType w:val="hybridMultilevel"/>
    <w:tmpl w:val="752210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C4230"/>
    <w:multiLevelType w:val="hybridMultilevel"/>
    <w:tmpl w:val="8E2C938A"/>
    <w:lvl w:ilvl="0" w:tplc="8F0A1D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B918BB"/>
    <w:multiLevelType w:val="hybridMultilevel"/>
    <w:tmpl w:val="9160B656"/>
    <w:lvl w:ilvl="0" w:tplc="0409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1353EE3"/>
    <w:multiLevelType w:val="hybridMultilevel"/>
    <w:tmpl w:val="91B6883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F87AAD"/>
    <w:multiLevelType w:val="hybridMultilevel"/>
    <w:tmpl w:val="E96C749C"/>
    <w:lvl w:ilvl="0" w:tplc="8F0A1D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B118B5"/>
    <w:multiLevelType w:val="hybridMultilevel"/>
    <w:tmpl w:val="772067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750790"/>
    <w:multiLevelType w:val="hybridMultilevel"/>
    <w:tmpl w:val="B704AF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C1078"/>
    <w:multiLevelType w:val="hybridMultilevel"/>
    <w:tmpl w:val="0F4E7F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79F3528"/>
    <w:multiLevelType w:val="hybridMultilevel"/>
    <w:tmpl w:val="00E47EDE"/>
    <w:lvl w:ilvl="0" w:tplc="2794CAB0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2D4768"/>
    <w:multiLevelType w:val="hybridMultilevel"/>
    <w:tmpl w:val="369A3D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6B0FCA"/>
    <w:multiLevelType w:val="hybridMultilevel"/>
    <w:tmpl w:val="BF6664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705703"/>
    <w:multiLevelType w:val="hybridMultilevel"/>
    <w:tmpl w:val="88B8804A"/>
    <w:lvl w:ilvl="0" w:tplc="C256D47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50A27AC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43060EA"/>
    <w:multiLevelType w:val="hybridMultilevel"/>
    <w:tmpl w:val="C3C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CF02D3"/>
    <w:multiLevelType w:val="hybridMultilevel"/>
    <w:tmpl w:val="23723D96"/>
    <w:lvl w:ilvl="0" w:tplc="930A610A">
      <w:start w:val="1"/>
      <w:numFmt w:val="decimal"/>
      <w:lvlText w:val="%1."/>
      <w:lvlJc w:val="left"/>
      <w:pPr>
        <w:ind w:left="96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295707"/>
    <w:multiLevelType w:val="hybridMultilevel"/>
    <w:tmpl w:val="63622494"/>
    <w:lvl w:ilvl="0" w:tplc="350A27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50A27AC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D9C4929"/>
    <w:multiLevelType w:val="hybridMultilevel"/>
    <w:tmpl w:val="67A212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8A3790"/>
    <w:multiLevelType w:val="hybridMultilevel"/>
    <w:tmpl w:val="978C40F4"/>
    <w:lvl w:ilvl="0" w:tplc="8E8277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36E1621"/>
    <w:multiLevelType w:val="hybridMultilevel"/>
    <w:tmpl w:val="6B24B79E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79D13B6"/>
    <w:multiLevelType w:val="hybridMultilevel"/>
    <w:tmpl w:val="B9A8F7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0A2E91"/>
    <w:multiLevelType w:val="hybridMultilevel"/>
    <w:tmpl w:val="8416D4E8"/>
    <w:lvl w:ilvl="0" w:tplc="3E72F74C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961A0C7E">
      <w:numFmt w:val="bullet"/>
      <w:lvlText w:val="-"/>
      <w:lvlJc w:val="left"/>
      <w:pPr>
        <w:ind w:left="2264" w:hanging="360"/>
      </w:pPr>
      <w:rPr>
        <w:rFonts w:ascii="Sylfaen" w:eastAsia="Times New Roman" w:hAnsi="Sylfaen" w:hint="default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25"/>
  </w:num>
  <w:num w:numId="3">
    <w:abstractNumId w:val="5"/>
  </w:num>
  <w:num w:numId="4">
    <w:abstractNumId w:val="27"/>
  </w:num>
  <w:num w:numId="5">
    <w:abstractNumId w:val="28"/>
  </w:num>
  <w:num w:numId="6">
    <w:abstractNumId w:val="9"/>
  </w:num>
  <w:num w:numId="7">
    <w:abstractNumId w:val="21"/>
  </w:num>
  <w:num w:numId="8">
    <w:abstractNumId w:val="0"/>
  </w:num>
  <w:num w:numId="9">
    <w:abstractNumId w:val="23"/>
  </w:num>
  <w:num w:numId="10">
    <w:abstractNumId w:val="11"/>
  </w:num>
  <w:num w:numId="11">
    <w:abstractNumId w:val="2"/>
  </w:num>
  <w:num w:numId="12">
    <w:abstractNumId w:val="20"/>
  </w:num>
  <w:num w:numId="13">
    <w:abstractNumId w:val="22"/>
  </w:num>
  <w:num w:numId="14">
    <w:abstractNumId w:val="14"/>
  </w:num>
  <w:num w:numId="15">
    <w:abstractNumId w:val="26"/>
  </w:num>
  <w:num w:numId="16">
    <w:abstractNumId w:val="4"/>
  </w:num>
  <w:num w:numId="17">
    <w:abstractNumId w:val="15"/>
  </w:num>
  <w:num w:numId="18">
    <w:abstractNumId w:val="19"/>
  </w:num>
  <w:num w:numId="19">
    <w:abstractNumId w:val="18"/>
  </w:num>
  <w:num w:numId="20">
    <w:abstractNumId w:val="24"/>
  </w:num>
  <w:num w:numId="21">
    <w:abstractNumId w:val="6"/>
  </w:num>
  <w:num w:numId="22">
    <w:abstractNumId w:val="1"/>
  </w:num>
  <w:num w:numId="23">
    <w:abstractNumId w:val="10"/>
  </w:num>
  <w:num w:numId="24">
    <w:abstractNumId w:val="16"/>
  </w:num>
  <w:num w:numId="25">
    <w:abstractNumId w:val="7"/>
  </w:num>
  <w:num w:numId="26">
    <w:abstractNumId w:val="13"/>
  </w:num>
  <w:num w:numId="27">
    <w:abstractNumId w:val="8"/>
  </w:num>
  <w:num w:numId="28">
    <w:abstractNumId w:val="17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B74"/>
    <w:rsid w:val="00005CDC"/>
    <w:rsid w:val="00042FE4"/>
    <w:rsid w:val="00055BDA"/>
    <w:rsid w:val="00063D52"/>
    <w:rsid w:val="0006734A"/>
    <w:rsid w:val="000A649A"/>
    <w:rsid w:val="000D1F8C"/>
    <w:rsid w:val="000D5356"/>
    <w:rsid w:val="00162D63"/>
    <w:rsid w:val="001910B9"/>
    <w:rsid w:val="001D4E74"/>
    <w:rsid w:val="001E701E"/>
    <w:rsid w:val="00212F4A"/>
    <w:rsid w:val="00224B1B"/>
    <w:rsid w:val="00227686"/>
    <w:rsid w:val="0029715B"/>
    <w:rsid w:val="002C7820"/>
    <w:rsid w:val="00313193"/>
    <w:rsid w:val="00351B74"/>
    <w:rsid w:val="0036394E"/>
    <w:rsid w:val="003839AC"/>
    <w:rsid w:val="003A3FBF"/>
    <w:rsid w:val="003C306D"/>
    <w:rsid w:val="003E2CF4"/>
    <w:rsid w:val="00410B12"/>
    <w:rsid w:val="00423F10"/>
    <w:rsid w:val="00453C9B"/>
    <w:rsid w:val="00487E8A"/>
    <w:rsid w:val="004B1CC6"/>
    <w:rsid w:val="0050468A"/>
    <w:rsid w:val="00511726"/>
    <w:rsid w:val="0055770C"/>
    <w:rsid w:val="00563969"/>
    <w:rsid w:val="00590AAC"/>
    <w:rsid w:val="005A51B9"/>
    <w:rsid w:val="0061499F"/>
    <w:rsid w:val="00653613"/>
    <w:rsid w:val="006608EA"/>
    <w:rsid w:val="00662774"/>
    <w:rsid w:val="00675959"/>
    <w:rsid w:val="006B4F00"/>
    <w:rsid w:val="00733C63"/>
    <w:rsid w:val="007532E7"/>
    <w:rsid w:val="007A1CF2"/>
    <w:rsid w:val="007B77F4"/>
    <w:rsid w:val="007E3CC6"/>
    <w:rsid w:val="007F2065"/>
    <w:rsid w:val="007F6F8B"/>
    <w:rsid w:val="0084209B"/>
    <w:rsid w:val="008959C6"/>
    <w:rsid w:val="008D2A25"/>
    <w:rsid w:val="0090107F"/>
    <w:rsid w:val="0090757E"/>
    <w:rsid w:val="00926B84"/>
    <w:rsid w:val="009550F4"/>
    <w:rsid w:val="00960A57"/>
    <w:rsid w:val="00962D56"/>
    <w:rsid w:val="0096497E"/>
    <w:rsid w:val="00972FF7"/>
    <w:rsid w:val="00973376"/>
    <w:rsid w:val="009A700E"/>
    <w:rsid w:val="009C0B69"/>
    <w:rsid w:val="009F7433"/>
    <w:rsid w:val="00A47F8A"/>
    <w:rsid w:val="00A52C86"/>
    <w:rsid w:val="00A56063"/>
    <w:rsid w:val="00A65FC2"/>
    <w:rsid w:val="00A97EA2"/>
    <w:rsid w:val="00B122E7"/>
    <w:rsid w:val="00B6332C"/>
    <w:rsid w:val="00B65A7A"/>
    <w:rsid w:val="00B73567"/>
    <w:rsid w:val="00BA0FC0"/>
    <w:rsid w:val="00BB5FFF"/>
    <w:rsid w:val="00BE1523"/>
    <w:rsid w:val="00BF38D7"/>
    <w:rsid w:val="00C26DC3"/>
    <w:rsid w:val="00C416B6"/>
    <w:rsid w:val="00C4430B"/>
    <w:rsid w:val="00CA1EF0"/>
    <w:rsid w:val="00CF7DC8"/>
    <w:rsid w:val="00D051B8"/>
    <w:rsid w:val="00D13E07"/>
    <w:rsid w:val="00D25087"/>
    <w:rsid w:val="00D66618"/>
    <w:rsid w:val="00E22855"/>
    <w:rsid w:val="00E42707"/>
    <w:rsid w:val="00E67976"/>
    <w:rsid w:val="00EB71E6"/>
    <w:rsid w:val="00EC5563"/>
    <w:rsid w:val="00ED7ED8"/>
    <w:rsid w:val="00F13FA1"/>
    <w:rsid w:val="00F14D8B"/>
    <w:rsid w:val="00F24E00"/>
    <w:rsid w:val="00F54CED"/>
    <w:rsid w:val="00F72884"/>
    <w:rsid w:val="00F853E3"/>
    <w:rsid w:val="00F9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CE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468A"/>
    <w:pPr>
      <w:keepNext/>
      <w:spacing w:after="0" w:line="240" w:lineRule="auto"/>
      <w:jc w:val="center"/>
      <w:outlineLvl w:val="0"/>
    </w:pPr>
    <w:rPr>
      <w:rFonts w:ascii="Times Armenian" w:eastAsia="Times New Roman" w:hAnsi="Times Armenian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0468A"/>
    <w:pPr>
      <w:keepNext/>
      <w:spacing w:after="0" w:line="240" w:lineRule="auto"/>
      <w:jc w:val="center"/>
      <w:outlineLvl w:val="4"/>
    </w:pPr>
    <w:rPr>
      <w:rFonts w:ascii="Russian Antiqua" w:eastAsia="Times New Roman" w:hAnsi="Russian Antiqua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0468A"/>
    <w:rPr>
      <w:rFonts w:ascii="Times Armenian" w:hAnsi="Times Armenian" w:cs="Times New Roman"/>
      <w:sz w:val="24"/>
    </w:rPr>
  </w:style>
  <w:style w:type="character" w:customStyle="1" w:styleId="Heading5Char">
    <w:name w:val="Heading 5 Char"/>
    <w:link w:val="Heading5"/>
    <w:uiPriority w:val="99"/>
    <w:locked/>
    <w:rsid w:val="0050468A"/>
    <w:rPr>
      <w:rFonts w:ascii="Russian Antiqua" w:hAnsi="Russian Antiqua" w:cs="Times New Roman"/>
      <w:b/>
      <w:sz w:val="22"/>
    </w:rPr>
  </w:style>
  <w:style w:type="paragraph" w:styleId="Footer">
    <w:name w:val="footer"/>
    <w:basedOn w:val="Normal"/>
    <w:link w:val="FooterChar"/>
    <w:uiPriority w:val="99"/>
    <w:rsid w:val="005046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50468A"/>
    <w:rPr>
      <w:rFonts w:ascii="Times New Roman" w:hAnsi="Times New Roman" w:cs="Times New Roman"/>
    </w:rPr>
  </w:style>
  <w:style w:type="character" w:styleId="Hyperlink">
    <w:name w:val="Hyperlink"/>
    <w:uiPriority w:val="99"/>
    <w:semiHidden/>
    <w:rsid w:val="0050468A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50468A"/>
  </w:style>
  <w:style w:type="paragraph" w:styleId="NormalWeb">
    <w:name w:val="Normal (Web)"/>
    <w:basedOn w:val="Normal"/>
    <w:uiPriority w:val="99"/>
    <w:rsid w:val="00504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uiPriority w:val="99"/>
    <w:qFormat/>
    <w:rsid w:val="0050468A"/>
    <w:rPr>
      <w:rFonts w:cs="Times New Roman"/>
      <w:b/>
    </w:rPr>
  </w:style>
  <w:style w:type="paragraph" w:styleId="FootnoteText">
    <w:name w:val="footnote text"/>
    <w:basedOn w:val="Normal"/>
    <w:link w:val="FootnoteTextChar"/>
    <w:uiPriority w:val="99"/>
    <w:semiHidden/>
    <w:rsid w:val="005046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50468A"/>
    <w:rPr>
      <w:rFonts w:cs="Times New Roman"/>
    </w:rPr>
  </w:style>
  <w:style w:type="character" w:styleId="FootnoteReference">
    <w:name w:val="footnote reference"/>
    <w:uiPriority w:val="99"/>
    <w:semiHidden/>
    <w:rsid w:val="0050468A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50468A"/>
    <w:pPr>
      <w:spacing w:line="240" w:lineRule="auto"/>
      <w:ind w:left="720"/>
      <w:contextualSpacing/>
    </w:pPr>
    <w:rPr>
      <w:rFonts w:ascii="Cambria" w:hAnsi="Cambria"/>
      <w:sz w:val="24"/>
      <w:szCs w:val="24"/>
    </w:rPr>
  </w:style>
  <w:style w:type="paragraph" w:styleId="Header">
    <w:name w:val="header"/>
    <w:basedOn w:val="Normal"/>
    <w:link w:val="HeaderChar"/>
    <w:uiPriority w:val="99"/>
    <w:rsid w:val="0050468A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locked/>
    <w:rsid w:val="0050468A"/>
    <w:rPr>
      <w:rFonts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5046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468A"/>
    <w:rPr>
      <w:rFonts w:ascii="Tahoma" w:hAnsi="Tahoma" w:cs="Times New Roman"/>
      <w:sz w:val="16"/>
    </w:rPr>
  </w:style>
  <w:style w:type="character" w:styleId="CommentReference">
    <w:name w:val="annotation reference"/>
    <w:uiPriority w:val="99"/>
    <w:semiHidden/>
    <w:rsid w:val="0050468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0468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0468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46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0468A"/>
    <w:rPr>
      <w:rFonts w:cs="Times New Roman"/>
      <w:b/>
    </w:rPr>
  </w:style>
  <w:style w:type="paragraph" w:customStyle="1" w:styleId="Default">
    <w:name w:val="Default"/>
    <w:uiPriority w:val="99"/>
    <w:rsid w:val="0050468A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0468A"/>
    <w:rPr>
      <w:sz w:val="22"/>
      <w:szCs w:val="22"/>
    </w:rPr>
  </w:style>
  <w:style w:type="table" w:styleId="TableGrid">
    <w:name w:val="Table Grid"/>
    <w:basedOn w:val="TableNormal"/>
    <w:uiPriority w:val="99"/>
    <w:rsid w:val="00504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50468A"/>
    <w:rPr>
      <w:sz w:val="22"/>
      <w:szCs w:val="22"/>
    </w:rPr>
  </w:style>
  <w:style w:type="table" w:customStyle="1" w:styleId="TableGrid1">
    <w:name w:val="Table Grid1"/>
    <w:uiPriority w:val="99"/>
    <w:rsid w:val="0050468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F24E0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uiPriority w:val="99"/>
    <w:rsid w:val="00F24E0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Без интервала"/>
    <w:uiPriority w:val="99"/>
    <w:rsid w:val="007E3CC6"/>
    <w:rPr>
      <w:rFonts w:eastAsia="Times New Roman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510</Words>
  <Characters>2912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Հավելված N 1</dc:title>
  <dc:subject/>
  <dc:creator>Artur Asoyan</dc:creator>
  <cp:keywords/>
  <dc:description/>
  <cp:lastModifiedBy>Alita Adamyan</cp:lastModifiedBy>
  <cp:revision>5</cp:revision>
  <cp:lastPrinted>2014-10-10T07:39:00Z</cp:lastPrinted>
  <dcterms:created xsi:type="dcterms:W3CDTF">2014-10-10T07:34:00Z</dcterms:created>
  <dcterms:modified xsi:type="dcterms:W3CDTF">2015-07-09T08:26:00Z</dcterms:modified>
</cp:coreProperties>
</file>