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Ind w:w="91" w:type="dxa"/>
        <w:tblLook w:val="0000" w:firstRow="0" w:lastRow="0" w:firstColumn="0" w:lastColumn="0" w:noHBand="0" w:noVBand="0"/>
      </w:tblPr>
      <w:tblGrid>
        <w:gridCol w:w="413"/>
        <w:gridCol w:w="2280"/>
        <w:gridCol w:w="1280"/>
        <w:gridCol w:w="1100"/>
        <w:gridCol w:w="1176"/>
        <w:gridCol w:w="1236"/>
        <w:gridCol w:w="1272"/>
        <w:gridCol w:w="1267"/>
        <w:gridCol w:w="1237"/>
        <w:gridCol w:w="1433"/>
        <w:gridCol w:w="2689"/>
      </w:tblGrid>
      <w:tr w:rsidR="00600068" w:rsidRPr="003F348E" w:rsidTr="001D1448">
        <w:trPr>
          <w:trHeight w:val="345"/>
        </w:trPr>
        <w:tc>
          <w:tcPr>
            <w:tcW w:w="15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ՀՀ Արմավիրի մարզի կրթության ոլորտի 2015-2018 թվականների զարգացման ծրագրի ֆինանսավորումը </w:t>
            </w:r>
          </w:p>
        </w:tc>
      </w:tr>
      <w:tr w:rsidR="00600068" w:rsidRPr="003F348E" w:rsidTr="001D1448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(հազ.դրամ)</w:t>
            </w:r>
          </w:p>
        </w:tc>
      </w:tr>
      <w:tr w:rsidR="00600068" w:rsidRPr="003F348E" w:rsidTr="001D1448">
        <w:trPr>
          <w:trHeight w:val="33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Ծրագրի անվանումը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Նախա-հաշվային </w:t>
            </w: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br/>
            </w: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br/>
              <w:t>արժեքը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2014թ.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Մնացորդը</w:t>
            </w: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br/>
              <w:t>առ</w:t>
            </w: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br/>
              <w:t>01.01.2015թ.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Պլանավորված ֆինանսավորում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Ընդամենը պլանավորված ֆինանսավորում 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Ծանոթություն</w:t>
            </w:r>
          </w:p>
        </w:tc>
      </w:tr>
      <w:tr w:rsidR="00600068" w:rsidRPr="003F348E" w:rsidTr="001D1448">
        <w:trPr>
          <w:trHeight w:val="66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2015թ.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2016թ.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2017թ.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2018թ.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</w:tr>
      <w:tr w:rsidR="00600068" w:rsidRPr="003F348E" w:rsidTr="001D1448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11</w:t>
            </w:r>
          </w:p>
        </w:tc>
      </w:tr>
      <w:tr w:rsidR="00600068" w:rsidRPr="003F348E" w:rsidTr="001D1448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lang w:eastAsia="en-US"/>
              </w:rPr>
              <w:t>ՀՀ պետական բյուջե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Կրթական օբյեկտների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Շարունակական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8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գ.Ալաշկերտի դպրոցի վերակառուցման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223,181.5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153,181.5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153,181.5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153,181.5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Օբյեկտի վերակառուցման նպատակով նախագծանախահաշվային փաստաթղթերը վերանախագծման կարիք ունեն: Մնացորդային գումարը ներառվել է վերակառուցման նախագծանախահաշվային փաստաթղթերը: Օբյեկտի վերակառուցման նախագծանախահաշվային փաստաթղթերը մշակվել են 2013-2014թթ. ընթացքում: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11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գ.Հայկաշենի միջն.դպրոցի վերակառուցման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990,741.7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260,000.0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730,741.7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480,741.7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730,741.7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</w:p>
        </w:tc>
      </w:tr>
      <w:tr w:rsidR="00600068" w:rsidRPr="003F348E" w:rsidTr="001D1448">
        <w:trPr>
          <w:trHeight w:val="9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գ.Ակնաշենի միջն. դպրոցի վերակառուցման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193,725.8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13,725.8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13,725.8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13,725.8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</w:p>
        </w:tc>
      </w:tr>
      <w:tr w:rsidR="00600068" w:rsidRPr="003F348E" w:rsidTr="001D1448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Նոր հայտ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4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գ.Տարոնիկի միջն. դպրոց (մարզադահլիճի  հիմնանորոգում)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164,190.0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164,190.0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Օբյեկտն 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Ունի 3-րդ աստիճանի վնասվածություն: Շինարարության արժեքը հաշվարկվել է հիմք ընդունելով շենքերի, կառուցվածքների և շինարարական աշխատանքների տեսակների խոշորացված ցուցանիշները: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26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թիվ 2 հատուկ /գիշերօթիկ/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1,120,000.0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1,120,000.0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Օբյեկտն 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Ունի2-րդ աստիճանի վնասվածություն: Շինարարության արժեքը հաշվարկվել է հիմք ընդունելով շենքերի, կառուցվածքների և շինարարական աշխատանքների տեսակների խոշորացված ցուցանիշները: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8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գ.Լուկաշինի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284,715.0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284,715.0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Օբյեկտն ընդգրկված է ՀՀ կառավարության 18.07.2013թ. «Առաջնահերթ հիմնանորոգման, կառուցման և արդիականացման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lastRenderedPageBreak/>
              <w:t>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Ունի 3-րդ աստիճանի վնասվածություն: Շինարարության արժեքը հաշվարկվել է հիմք ընդունելով շենքերի, կառուցվածքների և շինարարական աշխատանքների տեսակների խոշորացված ցուցանիշները: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18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Ներսիսյան վարժարանի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479,710.0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479,710.0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Կրթական օբյեկտների շինարարություն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3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Նոր հայտ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31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գ.Ջրարբիի նոր դպրոցի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480,000.0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Նոր դպրոցի կառուցումը 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 և մարզի զարգացման քառամյա ծրագրում: Դպրոցը տեակայված է մանկապարտեզի հարմարեցված շենքում: Նոր դպրոցի կառուցման համար, ըստ նախագծանախահաշվային փաստաթղթերի, անհրաժեշտ է 480.0մլն.դրամ: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4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գ.Պտղունքի նոր դպրոցի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243,987.5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246,012.5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Նոր դպրոցի կառուցումը ընդգրկված է  ՀՀ Նախագահի 2012թ. ապրիլի 7-ից մայիսի 3-ը և 2013թ. հունվարի21-ից փետրվարի 16-ը ՀՀ մարզերի տարբեր համայնքներ կատարած այցերի ընթացքում արծարծված առաջնահերթ խնդիրների լուծմանն ուղղված  միջոցառումների ցանկում, 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Նախկին դպրոցը կառուցվել է 1940-ական թվականներին, այժմ գտնվում է խիստ քայքայված վիճակում: Առաջարկվում է կառուցել նոր դպրոց: 2005թ. կազմված նախագծանախահաշվային փաստաթղթերով նոր դպրոցի կառուցման համար անհրաժեշտ է 690,0մլն.դրամ: 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31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գ.Լուսագյուղի նոր դպրոցի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Նոր դպրոցի կառուցումը 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Նախկին դպրոցը չի հիմնանորոգվել, գտնվում է հարմարեցված շենքում, չունի մարզադահլիճ: Առաջարկվում է 150 աշակերտ տեղ հզորությամբ նոր դպրոցի կառուցում: Շինարարության արժեքը հաշվարկվել է հիմք ընդունելով շենքերի, կառուցվածքների և շինարարական աշխատանքների տեսակների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lastRenderedPageBreak/>
              <w:t>խոշորացված ցուցանիշները: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7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Ավագ դպրոցների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Շարունակական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5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1 դպրոցի վերակառուցման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1,252,785.2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1,252,785.2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Օբյեկտի վերակառուցման նպատակով նախագծանախահաշվային փաստաթղթերը վերանախագծման կարիք ունեն: Մնացորդային գումարը ներառվել է վերակառուցման նախագծանախահաշվային փաստաթղթերը: Օբյեկտի վերակառուցման նախագծա-նախահաշվային փաստաթղթերը մշակվել են 2013-2014թթ. ընթացքում: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11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գ.Մուսալեռի Ֆ.Վերֆելի անվան դպրոցի վերակառուցման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511,575.8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223,500.0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288,075.8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108,075.8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288,075.8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</w:p>
        </w:tc>
      </w:tr>
      <w:tr w:rsidR="00600068" w:rsidRPr="003F348E" w:rsidTr="001D1448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Նոր հայտ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6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Մ.Գորկու անվան թիվ 5 ավագ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1,154,400.0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1,154,400.0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Օբյեկտն ունի 2-3 աստիճանի վնասվածություն և ընդգրկված է ՀՀ կառավարության 2013թ. հուլիսի 18-ի «Առաջնահերթ հիմնանորոգման, կառուցման և արդիականացման ենթակա կրթական, մշակութային և մարզական օբյեկտների ցանկերին հավանություն տալու մասին» N 28-17 արձանագրային որոշման 1 հավելվածի I փուլի աշխատանքների ցանկում: Շինարարության արժեքը հաշվարկվել է հիմք ընդունելով շենքերի, կառուցվածքների և շինարարական աշխատանքների տեսակների խոշորացված ցուցանիշները: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8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Միջին մասնագիտական կրթության օբյեկտների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Նոր հայտ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19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ՀՀ Արմավիրի տարածաշրջանային պետական քոլեջի արհեստագործական մասնաշենքերի կառուցման աշխատանքներ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160,963.0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160,963.0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160,963.0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ՀՀ ԿԳՆ և Եվրամոնիտորինգի հանձնախմբի առաջարկով ՀՀ կառավարության 2013թ. հունիսի N 683-Ն որոշմամբ օբյեկտը նախագծվել է, շինաշխատանքների համար ՀՀ 2014թ. պետական բյուջեով ֆինանսական միջոցներ չեն նախատեսվել: (Ներկայացվել է ՀՀ քաղաքաշինության նախարարության կողմից)</w:t>
            </w:r>
          </w:p>
        </w:tc>
      </w:tr>
      <w:tr w:rsidR="00600068" w:rsidRPr="003F348E" w:rsidTr="001D1448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Ընդամենը՝ պետ.բյուջե (սեփական)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1,001,857.8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888,817.5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726,012.5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2,616,687.8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12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Հայաստանի սոցիալական ներդրումների հիմնադրամ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8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1 մսուր- մանկապարտեզի վերակառուցում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60,300.0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210,300.0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Ծրագիրը ներառված է ՀՀ Նախագահի մարզի տարբեր համայնքներ կատարած այցերի ընթացքում արծարծված խնդիրների լուծմանն ուղղված միջոցառումների ցանկում:   </w:t>
            </w:r>
          </w:p>
        </w:tc>
      </w:tr>
      <w:tr w:rsidR="00600068" w:rsidRPr="003F348E" w:rsidTr="001D1448">
        <w:trPr>
          <w:trHeight w:val="9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2 մսուր-մանկապարտեզի վերակառուցում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64,500.0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214,500.0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Ծրագիրը ներառված է ՀՀ Նախագահի մարզի տարբեր համայնքներ կատարած այցերի ընթացքում արծարծված խնդիրների լուծմանն ուղղված միջոցառումների ցանկում:   </w:t>
            </w:r>
          </w:p>
        </w:tc>
      </w:tr>
      <w:tr w:rsidR="00600068" w:rsidRPr="003F348E" w:rsidTr="001D1448">
        <w:trPr>
          <w:trHeight w:val="17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6 մանկապարտեզի 1-ին և 2-րդ մասնաշենքերի վերակառուցում, ջեռուցման համակարգի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50,600.0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200,600.0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Ծրագիրը ներառված է ՀՀ Նախագահի մարզի տարբեր համայնքներ կատարած այցերի ընթացքում արծարծված խնդիրների լուծմանն ուղղված միջոցառումների ցանկում:   </w:t>
            </w:r>
          </w:p>
        </w:tc>
      </w:tr>
      <w:tr w:rsidR="00600068" w:rsidRPr="003F348E" w:rsidTr="001D1448">
        <w:trPr>
          <w:trHeight w:val="1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11 մանկապարտեզի վերակառուցում, ջեռուցման համակարգի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60,000.0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82,700.0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282,700.0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Ծրագիրը ներառված է ՀՀ Նախագահի մարզի տարբեր համայնքներ կատարած այցերի ընթացքում արծարծված խնդիրների լուծմանն ուղղված միջոցառումների ցանկում:   </w:t>
            </w:r>
          </w:p>
        </w:tc>
      </w:tr>
      <w:tr w:rsidR="00600068" w:rsidRPr="003F348E" w:rsidTr="001D1448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Ընդամենը՝ պետ.բյուջե (վարկային)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220,000.0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220,000.0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258,100.0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  <w:t>908,100.0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 xml:space="preserve">Ընդամենը՝ պետական բյուջե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1,211,857.8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1,108,817.5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946,012.5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258,100.0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3,524,787.8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7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9"/>
                <w:szCs w:val="19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sz w:val="19"/>
                <w:szCs w:val="19"/>
                <w:lang w:eastAsia="en-US"/>
              </w:rPr>
              <w:t xml:space="preserve">Ֆինանսավորման այլ աղբյուրներ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2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թիվ 7 հիմն.դպրոցի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390,262.8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206,372.4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46,372.4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206,372.4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</w:t>
            </w:r>
          </w:p>
        </w:tc>
      </w:tr>
      <w:tr w:rsidR="00600068" w:rsidRPr="003F348E" w:rsidTr="001D1448">
        <w:trPr>
          <w:trHeight w:val="33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գ.Ջրաշենի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348,920.0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88,920.0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348,920.0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Դպրոցը չի հիմնանորոգվել, այն ամբողջությամբ հիմնանորոգելու համար անհրաժեշտ է  իրականացնել տանիքի, պատուհանների, դռների, հատակների, ներքին և արտաքին կոմունիկացիաների փոխման, լոկալ ջեռուցման համակարգի իրականացման, ներքին և արտաքին հարդարման   և բարեկարգման աշխատանքներ:</w:t>
            </w:r>
          </w:p>
        </w:tc>
      </w:tr>
      <w:tr w:rsidR="00600068" w:rsidRPr="003F348E" w:rsidTr="001D1448">
        <w:trPr>
          <w:trHeight w:val="27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գ.Ֆերիկի հիմն.դպրոցի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Դպրոցը չի հիմնանորոգվել, այն ամբողջությամբ հիմնանորոգելու համար անհրաժեշտ է  իրականացնել տանիքի, պատուհանների, դռների, հատակների, ներքին և արտաքին կոմունիկացիաների փոխման, լոկալ ջեռուցման համակարգի իրականացման, ներքին և արտաքին հարդարման   և բարեկարգման աշխատանքներ:</w:t>
            </w:r>
          </w:p>
        </w:tc>
      </w:tr>
      <w:tr w:rsidR="00600068" w:rsidRPr="003F348E" w:rsidTr="001D1448">
        <w:trPr>
          <w:trHeight w:val="21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գ.Այգեշատի (Էջմ.) միջն.դպրոցի հիմնանորոգում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290,000.0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Դպրոցը չի հիմնանորոգվել, այն ամբողջությամբ հիմնանորոգելու համար անհրաժեշտ է  իրականացնել տանիքի, պատուհանների, դռների, հատակների, ներքին և արտաքին կոմունիկացիաների փոխման, լոկալ ջեռուցման համակարգի իրականացման, ներքին և արտաքին հարդարման  և բարեկարգման աշխատանքներ:</w:t>
            </w:r>
          </w:p>
        </w:tc>
      </w:tr>
      <w:tr w:rsidR="00600068" w:rsidRPr="003F348E" w:rsidTr="001D1448">
        <w:trPr>
          <w:trHeight w:val="29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թիվ 9 միջն. դպրոցի հիմնանորոգում /վթարային/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Դպրոցը 1978թ կառույց ընդ.հզորությունը 1176 աշակերտ տեղ ներկայումս սովորում  են  547 աշակերտ, մակերեսը 5931.8 քառ.մ:</w:t>
            </w:r>
          </w:p>
        </w:tc>
      </w:tr>
      <w:tr w:rsidR="00600068" w:rsidRPr="003F348E" w:rsidTr="001D1448">
        <w:trPr>
          <w:trHeight w:val="34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թիվ 11 միջն. դպրոցի հիմնանորոգում /վթարային/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2007թ. ներդրվել է 26800.0 հազ. դրամի  գումար, որով իրականացվել է լոկալ ջեռուցման համակարգի  ներդրման աշխատանքներ: Դպրոցն ամբողջությամբ հիմնանորոգելու համար անհրաժեշտ է  իրականացնել տանիքի, պատուհանների, դռների, հատակներ, ներքին և արտաքին կոմունիկացիաների փոխման, ներքին հարդարման   և բարեկարգման աշխատանքներ:</w:t>
            </w:r>
          </w:p>
        </w:tc>
      </w:tr>
      <w:tr w:rsidR="00600068" w:rsidRPr="003F348E" w:rsidTr="001D1448">
        <w:trPr>
          <w:trHeight w:val="10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գ.Լեռնամերձ հիմն.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մարզի զարգացման քառամյա ծրագրում: Դպրոցը գտնվում է հարմարեցված շենքում, անբավարար վիճակում  և խիստ անհրաժեշտություն  հիմնանորոգման: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6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   Կատարվել է տանիքի և պատուհանների փոխման, լոկալ ջեռուցման համակարգի  ներդրման աշխատանքներ: Անհրաժեշտ է իրականացնել դռների,  հատակների,  արտաքին և ներքին կոմունիկացիայի  փոխման, ներքին հարդարման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8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240,000.0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Կատարվել է   տանիքի և պատուհանների փոխման, լոկալ ջեռուցման համակարգի  ներդրման աշխատանքներ և հիմնանորոգվել է երկհարկանի մասնաշենքը, որը կազմում է 60%-ը: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9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 Հիմնանորոգման ենթակա է ընդհանուր մակերեսի 30%-ը, որում կատարվել է  տանիքի և պատուհանների փոխման, լոկալ ջեռուցման համակարգի  ներդրման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10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90,000.0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Հիմնանորոգման ենթակա է ընդհանուր մակերեսի 40%-ը, որում կատարվել է  տանիքի և պատուհանների փոխման, լոկալ ջեռուցման համակարգի  ներդրման աշխատանքներ (115.0մլն.դրամ):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3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274,000.0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75,510.0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225,510.0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Կատարվել է վերանորոգման, լոկալ ջեռուցման համակարգի  ներդրման աշխատանքներ: Անհրաժեշտ է իրականացնել տանիքի,դռների,  հատակների,  արտաքին և ներքին կոմունիկացիայի փոխման, ներքին հարդարման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ք.Մեծամորի թիվ 1 հիմն.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170,000.0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570,000.0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գ.Գետաշենի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270,000.0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270,000.0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Փոխվել է երեք ուսումնական մասնաշենքերի տանիքները և պատուհանները:Դպրոցի  այդ մասնաշենքերը ամբողջովին հիմնանորոգելու համար անհրաժեշտ է իրականացնել  ամբողջ դպրոցի դռների, հատակների, ներքին և արտաքին կոմունիկացիաների փոխման, լոկալ ջեռուցման համակարգի իրականացման, ներքին հարդարման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գ.Նալբանդյանի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175,000.0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350,000.0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1-ին և 2-րդ հրատապ ծրագրերով  հատկացվել է 160.մլն.դրամ, որով հիմնանորոգվել է դպրոցի տանիքները և փոխվել են պատուհանները և լոկալ ջեռուցման համակարգ է իրականացվել: Հիմնանորոգումն ավարտին հասցնելու համար անհրաժեշտ է 350.0 մլն.դրամ: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գ.Արազափի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Դպրոցը երկհարկանի է, ներքին բակով, ջեռուցվում է, փոխված է տանիքը: Ամբողջովին հիմնանորոգելու համար անհրաժեշտ  է  դռների, հատակների փոխման, արտաքին և ներքին կոմունիկացիաների փոխման, ներքին հարդարման   և բարեկարգման 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գ.Վարդանաշենի միջն.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spacing w:after="240"/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Դպրոցը տեղակայված է նախկին մանկապարտեզի շենքում: Չունի մարզադահլիճ: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br/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br/>
              <w:t>Կատարվել  է տանիքի, պատուհանների,  փոխման, ջեռուցման աշխատանքները /62.125մ.դ./: Ամբողջովին հիմնանորոգելու համար անհրաժեշտ  է  դռների, հատակների, արտաքին և ներքին կոմունիկացիաների փոխման, ներքին հարդարման   և բարեկարգման 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գ.Մայիսյանի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237,000.0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87,000.0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237,000.0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Դպրոցը ջեռուցվում է: 2012թ.հոկտեմբերի 4-ի N 1392-ն որոշմամբ հրատապ 4-րդ ծրագրով հատկացվեց 50.0 մլն, դրամ, որով հիմնանորոգվել են տանիքը և պատուհանները: Ամբողջովին հիմնանորոգելու համար անհրաժեշտ  է  դռների, հատակների, արտաքին և ներքին կոմունիկացիաների փոխման, ներքին հարդարման  և բարեկարգման 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գ.Երասխահունի միջն. դպրոցի վերանորոգում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Փոխված է տանիքը և պատուհանները, սակայն դպրոցը շատ անմխիթար վիճակում է` հատակները  ամբողջությամբ քայքայված են դասերը իրականացվում են գրեթե հողե հատակի վրա: Դպրոցը ամբողջովին հիմնանորոգելու համար անհրաժեշտ է իրականացնել , դռների, հատակների, ներքին և արտաքին կոմունիկացիաների փոխման, լոկալ ջեռուցման համակարգի իրականացման, ներքին հարդարման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գ.Նոր Արմավիրի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230,000.0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230,000.0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Դպրոցը բաղկացած է 3 մասնաշենքերից, որից մեկը անավարտ է: Գործող մասնաշենքերի հիմնանորոգման համար անհրաժեշտ է իրականացնել պատուհանների, դռների, հատակների, ներքին և արտաքին կոմունիկացիաների փոխման, լոկալ ջեռուցման համակարգի իրականացման, ներքին հարդարման  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գ.Նոր Արտագերսի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Փոխվել է եռահարկ ուսումնական մասնաշենքի տանիքը և պատուհանները:Դպրոցը ամբողջովին հիմնանորոգելու համար անհրաժեշտ է իրականացնել  երկհարկանի մասնաշենքի և մարզադահլիճի տանիքի, պատուհանների,ինջպես նաև ամբողջ դպրոցի դռների, հատակների, ներքին և արտաքին կոմունիկացիաների փոխման, լոկալ ջեռուցման համակարգի իրականացման, ներքին հարդարման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գ.Տանձուտի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160,000.0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spacing w:after="240"/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Դպրոցն ունի գործող լոկալ ջեռուցման համակարգ: Կատարվել  է տանիքի, պատուհանների, արտաքին դռների փոխման աշխատանքներ: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br/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գ.Բաղրամյանի (Բաղր.)  միջն.դպրոցի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Դպրոցի տանիքը և  պատուհանները փոխվել են:Փաստացի օգտագործվում է դպրոցի ընդհանուր մակերեսի 20%-ը: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գ.Փշատավանի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240,000.0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80,000.0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240,000.0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Փոխված է տանիքը և պատուհանները, ջեռուցվում է:  Դպրոցն ամբողջովին հիմնանորոգելու համար անհրաժեշտ է դռների, հատակների փոխման, արտաքին և ներքին կոմունիկացիաների փոխման, ներքին հարդարման և բարեկարգման 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գ.Մրգաշատի թիվ 2 միջն. դպրոցի հիմնանորոգում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220,000.0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590,000.0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Դպրոցը կառուցվել է 1982թ.: 2007թ. ներդրվել է 27.01 մլն. դրամի  գումար, որով կատարվել  է լոկալ ջեռուցման համակարգի իրականացման և մասնակի հիմնանորոգման աշխատանքներ: Դպրոցը ամբողջությամբ հիմնանորոգելու համար անհրաժեշտ է իրականացնել տանիքի, դռների, պատուհանների, հատակների, ներքին կոմունիկացիաների փոխման, ներքին հարդարման   և բարեկարգման աշխատանքներ, որի համար անհրաժեշտ է 360.0 մլն.դրամ: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գ.Մրգաշատի երաժշտական դպրոցի դպրոցի հիմնանորոգում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159,600.0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159,600.0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159,600.0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 և մարզի զարգացման քառամյա ծրագրում: 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թիվ  1 հիմն. դպրոցի հիմնանորոգում /վթարային/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575,000.0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575,000.0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ՀՀ կառավարության պահուստային ֆոնդից 2012թ.,3-րդ և 4-րդ հրատապ  ծրագրերով, որով  հատկացվել է իրականացվել է 111.0մլն.դրամ /տանիքի և պատուհանների, դուռ,հարդարման աշխատանքներ/: 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ք.Վաղարշապատի թիվ 8 հիմն.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240,000.0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 2007թ. ներդրվել է 75.220մլն. դրամի  գումար, որով իրականացվել է տանիքի փոխման և լոկալ ջեռուցման համակարգի  ներդրման աշխատանքներ: 3-րդ հրատապ  ծրագրով  հատկացվել է 26.0 մլն.դրամ, որով 90%-ի չափով հիմնանորոգվել է մարզադահլիճը: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գ.Գեղակերտի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 2007թ. ներդրվել է 101.0 մլն. դրամի  գումար, որով իրականացվել է տանիքի և պատուհանների  փոխման, մասնակի վերանորոգման աշխատանքներ: Դպրոցը ամբողջությամբ հիմնանորոգելու համար անհրաժեշտ է  իրականացնել դռների, հատակների, ներքին և արտաքին կոմունիկացիաների փոխման, լոկալ ջեռուցման համակարգի իրականացման, ներքին հարդարման   և բարեկարգման աշխատանքներ: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գ.Արաքսի (Արմ.)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109,240.0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109,240.0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109,240.0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գ.Արաքսի (Էջմ.)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  Ամբողջովին հիմնանորոգման համար անհրաժեշտ է 210.0 մլն. դրամ, որով կիրականացվի  տանիքի, դռների, պատուհանների, հատակների, կոմունիկացիաների փոխման, լոկալ ջեռուցման համակարգի ներդրման, ներքին հարդարման   և բարեկարգման աշխատանքներ: Դպրոցը չունի մարզադահլիճ, որի կառուցման համար անհրաժեշտ է 90.0մլն. դրամ: </w:t>
            </w:r>
          </w:p>
        </w:tc>
      </w:tr>
      <w:tr w:rsidR="00600068" w:rsidRPr="003F348E" w:rsidTr="001D1448">
        <w:trPr>
          <w:trHeight w:val="3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գ.Բաղրամյանի (Էջմ.)  միջն.դպրոցի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285,000.0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285,000.0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ՀՀ կառավարության պահուստային ֆոնդից 2012թ., 3-րդ և 4-րդ հրատապ  ծրագրով  հատկացվել է 112.28 մլն.դրամ, որով իրականացվել է տանիքի և պատուհանների փոխման, լոկալ ջեռուցման աշխատանքներ: 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գ.Արևիկի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 Զարթոնքի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235,000.0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255,000.0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 Շենավանի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145,000.0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145,000.0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 Ջանֆիդայի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440,000.0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140,000.0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 Նոր Կեսարիայի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գ.Մրգաշատի թիվ 1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430,000.0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գ.Հացիկի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1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ք. Վաղարշապատի  Զորավար Անդրանիկի թիվ 12 հիմն. դպրոցի հիմնանորոգում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570,000.0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170,000.0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570,000.0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 </w:t>
            </w:r>
          </w:p>
        </w:tc>
      </w:tr>
      <w:tr w:rsidR="00600068" w:rsidRPr="003F348E" w:rsidTr="001D1448">
        <w:trPr>
          <w:trHeight w:val="15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գ.Առատաշենի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365,000.0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365,000.0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գ.Արագածի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360,000.0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360,000.0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գ.Արշալույսի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150,000.0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350,000.0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գ.Գրիբոյեդովի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360,000.0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140,000.0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360,000.0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գ.Թաիրովի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410,000.0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410,000.0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գ.Փարաքարի  հիմն.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164,594.0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64,594.0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164,594.0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գ.Փարաքարի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600,000.0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գ.Ծիածանի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480,000.0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180,000.0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480,000.0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17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գ.Հայթաղի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510,000.0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210,000.0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510,000.0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գ.Մերձավանի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550,000.0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350,000.0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550,000.0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գ.Ոսկեհատի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190,000.0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17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գ.Ջրառատի 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110,000.0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գ.Արգինայի  միջն. 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340,000.0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140,000.0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340,000.0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գ.Բագարանի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205,000.0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105,000.0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205,000.0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գ.Երվանդաշատի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370,000.0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170,000.0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370,000.0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0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գ.Հուշակերտի միջն. դպրոցի հիմնանորոգում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230,000.0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230,000.0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2հավելվածի II փուլի աշխատանքների ցանկում: </w:t>
            </w:r>
          </w:p>
        </w:tc>
      </w:tr>
      <w:tr w:rsidR="00600068" w:rsidRPr="003F348E" w:rsidTr="001D1448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Կրթական օբյեկտների շինարարություն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3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ind w:firstLineChars="100" w:firstLine="161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Նոր հայտ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1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գ.Լեռնամերձի դպրոցի նոր մասնաշենքի (մարզադահլիճ) կառուցում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3հավելվածի III փուլի աշխատանքների ցանկում:  Դպրոցը չի հիմնանորոգվել, գտնվում է հարմարեցված շենքում, չունի մարզադահլիճ: Առաջարկվում է նոր մարզադահլիճի կառուցում:</w:t>
            </w:r>
          </w:p>
        </w:tc>
      </w:tr>
      <w:tr w:rsidR="00600068" w:rsidRPr="003F348E" w:rsidTr="001D1448">
        <w:trPr>
          <w:trHeight w:val="28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գ.Նոր Արմավիրի միջն.դպրոցի կիսակառույց մասնաշենքի  կառուցում /ավարտում/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3հավելվածի III փուլի աշխատանքների ցանկում: Նոր Արմավիրի միջն.դպրոցի դպրոցը բաղկացած է 3 մասնաշենքերից, որից մեկը անավարտ է: Դպրոցի կիսակառույց մասնաշենքի  կառուցումն ավարտին հասցնելու համար անհրաժեշտ է 120.0մլն.դրամ /ծածկեր, տանիք, միջնապատեր, </w:t>
            </w: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lastRenderedPageBreak/>
              <w:t>ինժ.կոմունիկացիաներ, հարդարման աշխատանքներ/</w:t>
            </w:r>
          </w:p>
        </w:tc>
      </w:tr>
      <w:tr w:rsidR="00600068" w:rsidRPr="003F348E" w:rsidTr="001D1448">
        <w:trPr>
          <w:trHeight w:val="14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ք.Վաղարշապատի Խ.Աբովյանի անվան  թիվ 4 հիմն. դպրոցի նոր մարզադահլիճի կառուցում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Դպրոցում սովորում են 1200 աշակերտ: Սակայն դպրոցի մարզադահլիճում, որի նախագծային հզորությունը 640 աշ/տեղ է հնարավոր է իրականացնել ֆիզիկական կուլտուրայի դասերի ընդամենը 50%-ը: Դպրոցի բնականոն աշխատանքն ապահովելու նպատակով խիստ անհրաժեշտ է կառուցել նոր մարզադահլիճ: </w:t>
            </w:r>
          </w:p>
        </w:tc>
      </w:tr>
      <w:tr w:rsidR="00600068" w:rsidRPr="003F348E" w:rsidTr="001D1448">
        <w:trPr>
          <w:trHeight w:val="11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Նորակերտ համայնքի միջնակարգ դպրոցի նոր մարզադահլիճի կառուցում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100,000.0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 xml:space="preserve">Դպրոցը չունի մարզադահլիճ: Բնականոն աշխատանքն ապահովելու նպատակով խիստ անհրաժեշտ է կառուցել նոր մարզադահլիճ: </w:t>
            </w:r>
          </w:p>
        </w:tc>
      </w:tr>
      <w:tr w:rsidR="00600068" w:rsidRPr="003F348E" w:rsidTr="001D1448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Ավագ դպրոցների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20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ք.Վաղարշապատի Գր.Նարեկացու անվան թիվ 2 ավագ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390,000.0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690,000.0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</w:t>
            </w:r>
          </w:p>
        </w:tc>
      </w:tr>
      <w:tr w:rsidR="00600068" w:rsidRPr="003F348E" w:rsidTr="001D1448">
        <w:trPr>
          <w:trHeight w:val="19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lastRenderedPageBreak/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ք.Մեծամորի թիվ 2 ավագ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1,189,350.0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689,350.0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1,189,350.0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</w:t>
            </w:r>
          </w:p>
        </w:tc>
      </w:tr>
      <w:tr w:rsidR="00600068" w:rsidRPr="003F348E" w:rsidTr="001D1448">
        <w:trPr>
          <w:trHeight w:val="18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ք.Արմավիրի թիվ 4 ավագ դպրոցի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794,550.0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300,000.0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494,550.0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794,550.0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GHEA Grapalat" w:hAnsi="GHEA Grapalat"/>
                <w:sz w:val="14"/>
                <w:szCs w:val="14"/>
                <w:lang w:eastAsia="en-US"/>
              </w:rPr>
              <w:t>Ընդգրկված է ՀՀ կառավարության 18.07.2013թ. «Առաջնահերթ հիմնանորոգման, կառուցման և արդիականացման ենթակա կրթական, մշակութային և մարզական օբյեկտների ցանկերին հավանություն տալու մասին» N28-17 արձանագրային որոշման 1հավելվածի I փուլի աշխատանքների ցանկում:</w:t>
            </w:r>
          </w:p>
        </w:tc>
      </w:tr>
      <w:tr w:rsidR="00600068" w:rsidRPr="003F348E" w:rsidTr="001D1448">
        <w:trPr>
          <w:trHeight w:val="8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  <w:t>Նախադպրոցական ուսումնական հաստատություն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  <w:t>գ.Տարոնիկի մանկապարտեզի հիմնանորոգում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  <w:t>60,000.0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  <w:t>60,000.0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color w:val="FF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color w:val="FF0000"/>
                <w:sz w:val="18"/>
                <w:szCs w:val="18"/>
                <w:lang w:eastAsia="en-US"/>
              </w:rPr>
              <w:t>120,000.0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Ընդամենը՝ այլ աղբյուրներ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2,819,600.0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7,603,140.0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6,923,882.4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4,938,514.0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22,285,136.4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4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i/>
                <w:iCs/>
                <w:lang w:eastAsia="en-US"/>
              </w:rPr>
              <w:t>Համայնքային բյուջե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9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3F348E">
              <w:rPr>
                <w:rFonts w:ascii="GHEA Grapalat" w:hAnsi="GHEA Grapalat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Մարզի համայնքներում իրականացվող ոլորտային ծրագրեր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lang w:eastAsia="en-US"/>
              </w:rPr>
            </w:pPr>
            <w:r w:rsidRPr="003F348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170,840.0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138,000.0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50,990.0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sz w:val="18"/>
                <w:szCs w:val="18"/>
                <w:lang w:eastAsia="en-US"/>
              </w:rPr>
              <w:t>79,500.0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439,330.0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sz w:val="14"/>
                <w:szCs w:val="14"/>
                <w:lang w:eastAsia="en-US"/>
              </w:rPr>
            </w:pPr>
            <w:r w:rsidRPr="003F348E">
              <w:rPr>
                <w:rFonts w:ascii="Courier New" w:hAnsi="Courier New" w:cs="Courier New"/>
                <w:sz w:val="14"/>
                <w:szCs w:val="14"/>
                <w:lang w:eastAsia="en-US"/>
              </w:rPr>
              <w:t> </w:t>
            </w:r>
          </w:p>
        </w:tc>
      </w:tr>
      <w:tr w:rsidR="00600068" w:rsidRPr="003F348E" w:rsidTr="001D1448">
        <w:trPr>
          <w:trHeight w:val="5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lang w:eastAsia="en-US"/>
              </w:rPr>
              <w:t>Ընդամենը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4,202,297.8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8,849,957.5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7,920,884.9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5,276,114.0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3F348E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26,249,254.2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068" w:rsidRPr="003F348E" w:rsidRDefault="00600068" w:rsidP="001D1448">
            <w:pPr>
              <w:rPr>
                <w:rFonts w:ascii="GHEA Grapalat" w:hAnsi="GHEA Grapalat"/>
                <w:b/>
                <w:bCs/>
                <w:lang w:eastAsia="en-US"/>
              </w:rPr>
            </w:pPr>
            <w:r w:rsidRPr="003F348E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</w:tr>
    </w:tbl>
    <w:p w:rsidR="00600068" w:rsidRDefault="00600068" w:rsidP="00600068">
      <w:pPr>
        <w:pStyle w:val="mechtex"/>
      </w:pPr>
    </w:p>
    <w:p w:rsidR="00E82CD1" w:rsidRDefault="00600068">
      <w:bookmarkStart w:id="0" w:name="_GoBack"/>
      <w:bookmarkEnd w:id="0"/>
    </w:p>
    <w:sectPr w:rsidR="00E82CD1" w:rsidSect="003F348E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6834" w:h="11909" w:orient="landscape" w:code="9"/>
      <w:pgMar w:top="1440" w:right="1440" w:bottom="1440" w:left="1022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6000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</w:instrText>
    </w:r>
    <w:r>
      <w:rPr>
        <w:sz w:val="18"/>
      </w:rPr>
      <w:instrText xml:space="preserve">GEFORMAT </w:instrText>
    </w:r>
    <w:r>
      <w:rPr>
        <w:sz w:val="18"/>
      </w:rPr>
      <w:fldChar w:fldCharType="separate"/>
    </w:r>
    <w:r>
      <w:rPr>
        <w:rFonts w:ascii="Tahoma" w:hAnsi="Tahoma" w:cs="Tahoma"/>
        <w:noProof/>
        <w:sz w:val="18"/>
      </w:rPr>
      <w:t>Հավելված</w:t>
    </w:r>
    <w:r>
      <w:rPr>
        <w:noProof/>
        <w:sz w:val="18"/>
      </w:rPr>
      <w:t xml:space="preserve"> 5.1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6000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rFonts w:ascii="Tahoma" w:hAnsi="Tahoma" w:cs="Tahoma"/>
        <w:noProof/>
        <w:sz w:val="18"/>
      </w:rPr>
      <w:t>Հավելված</w:t>
    </w:r>
    <w:r>
      <w:rPr>
        <w:noProof/>
        <w:sz w:val="18"/>
      </w:rPr>
      <w:t xml:space="preserve"> 5.1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600068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ascii="Tahoma" w:hAnsi="Tahoma" w:cs="Tahoma"/>
        <w:noProof/>
      </w:rPr>
      <w:t>Հավելված</w:t>
    </w:r>
    <w:r>
      <w:rPr>
        <w:noProof/>
      </w:rPr>
      <w:t xml:space="preserve"> 5.1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600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C86" w:rsidRDefault="00600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600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847C86" w:rsidRDefault="00600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8"/>
    <w:rsid w:val="00172736"/>
    <w:rsid w:val="00534088"/>
    <w:rsid w:val="00600068"/>
    <w:rsid w:val="00C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00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06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600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068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00068"/>
  </w:style>
  <w:style w:type="paragraph" w:customStyle="1" w:styleId="norm">
    <w:name w:val="norm"/>
    <w:basedOn w:val="Normal"/>
    <w:rsid w:val="006000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rsid w:val="00600068"/>
    <w:pPr>
      <w:jc w:val="center"/>
    </w:pPr>
    <w:rPr>
      <w:sz w:val="22"/>
    </w:rPr>
  </w:style>
  <w:style w:type="paragraph" w:customStyle="1" w:styleId="Style15">
    <w:name w:val="Style1.5"/>
    <w:basedOn w:val="Normal"/>
    <w:rsid w:val="0060006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00068"/>
    <w:pPr>
      <w:jc w:val="both"/>
    </w:pPr>
  </w:style>
  <w:style w:type="paragraph" w:customStyle="1" w:styleId="russtyle">
    <w:name w:val="russtyle"/>
    <w:basedOn w:val="Normal"/>
    <w:rsid w:val="00600068"/>
    <w:rPr>
      <w:rFonts w:ascii="Russian Baltica" w:hAnsi="Russian Bal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00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06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600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068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00068"/>
  </w:style>
  <w:style w:type="paragraph" w:customStyle="1" w:styleId="norm">
    <w:name w:val="norm"/>
    <w:basedOn w:val="Normal"/>
    <w:rsid w:val="006000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rsid w:val="00600068"/>
    <w:pPr>
      <w:jc w:val="center"/>
    </w:pPr>
    <w:rPr>
      <w:sz w:val="22"/>
    </w:rPr>
  </w:style>
  <w:style w:type="paragraph" w:customStyle="1" w:styleId="Style15">
    <w:name w:val="Style1.5"/>
    <w:basedOn w:val="Normal"/>
    <w:rsid w:val="0060006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00068"/>
    <w:pPr>
      <w:jc w:val="both"/>
    </w:pPr>
  </w:style>
  <w:style w:type="paragraph" w:customStyle="1" w:styleId="russtyle">
    <w:name w:val="russtyle"/>
    <w:basedOn w:val="Normal"/>
    <w:rsid w:val="00600068"/>
    <w:rPr>
      <w:rFonts w:ascii="Russian Baltica" w:hAnsi="Russian Bal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4842</Words>
  <Characters>27604</Characters>
  <Application>Microsoft Office Word</Application>
  <DocSecurity>0</DocSecurity>
  <Lines>230</Lines>
  <Paragraphs>64</Paragraphs>
  <ScaleCrop>false</ScaleCrop>
  <Company/>
  <LinksUpToDate>false</LinksUpToDate>
  <CharactersWithSpaces>32382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2014-12-23T09:47:00Z</dcterms:created>
  <dcterms:modified xsi:type="dcterms:W3CDTF">2014-12-23T09:47:00Z</dcterms:modified>
</cp:coreProperties>
</file>