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D1" w:rsidRPr="00033A75" w:rsidRDefault="00DE7FD1" w:rsidP="00DE7FD1">
      <w:pPr>
        <w:spacing w:line="360" w:lineRule="auto"/>
        <w:ind w:left="5664" w:firstLine="708"/>
        <w:jc w:val="right"/>
        <w:rPr>
          <w:rFonts w:ascii="GHEA Grapalat" w:hAnsi="GHEA Grapalat"/>
          <w:sz w:val="24"/>
          <w:szCs w:val="24"/>
          <w:lang w:val="af-ZA"/>
        </w:rPr>
      </w:pPr>
      <w:r w:rsidRPr="00033A75">
        <w:rPr>
          <w:rFonts w:ascii="GHEA Grapalat" w:hAnsi="GHEA Grapalat"/>
          <w:sz w:val="24"/>
          <w:szCs w:val="24"/>
          <w:lang w:val="af-ZA"/>
        </w:rPr>
        <w:t>Հավելված 4</w:t>
      </w:r>
    </w:p>
    <w:p w:rsidR="00DE7FD1" w:rsidRPr="001D2D28" w:rsidRDefault="00DE7FD1" w:rsidP="00DE7FD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FC4C81">
        <w:rPr>
          <w:rFonts w:ascii="GHEA Grapalat" w:hAnsi="GHEA Grapalat"/>
          <w:b/>
          <w:sz w:val="24"/>
          <w:szCs w:val="24"/>
          <w:lang w:val="en-US"/>
        </w:rPr>
        <w:t>ՀԻՎԱՆԴՆԵՐԻ</w:t>
      </w:r>
      <w:r w:rsidRPr="001D2D2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81">
        <w:rPr>
          <w:rFonts w:ascii="GHEA Grapalat" w:hAnsi="GHEA Grapalat"/>
          <w:b/>
          <w:sz w:val="24"/>
          <w:szCs w:val="24"/>
          <w:lang w:val="en-US"/>
        </w:rPr>
        <w:t>ՆՄՈՒՇՆԵՐԻ</w:t>
      </w:r>
      <w:r w:rsidRPr="001D2D2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81">
        <w:rPr>
          <w:rFonts w:ascii="GHEA Grapalat" w:hAnsi="GHEA Grapalat"/>
          <w:b/>
          <w:sz w:val="24"/>
          <w:szCs w:val="24"/>
          <w:lang w:val="en-US"/>
        </w:rPr>
        <w:t>ԵՎ</w:t>
      </w:r>
      <w:r w:rsidRPr="001D2D2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81">
        <w:rPr>
          <w:rFonts w:ascii="GHEA Grapalat" w:hAnsi="GHEA Grapalat"/>
          <w:b/>
          <w:sz w:val="24"/>
          <w:szCs w:val="24"/>
          <w:lang w:val="en-US"/>
        </w:rPr>
        <w:t>ՎԱՐԱԿԻՉ</w:t>
      </w:r>
      <w:r w:rsidRPr="001D2D2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81">
        <w:rPr>
          <w:rFonts w:ascii="GHEA Grapalat" w:hAnsi="GHEA Grapalat"/>
          <w:b/>
          <w:sz w:val="24"/>
          <w:szCs w:val="24"/>
          <w:lang w:val="en-US"/>
        </w:rPr>
        <w:t>ՆՅՈՒԹԵՐԻ</w:t>
      </w:r>
      <w:r w:rsidRPr="001D2D2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81">
        <w:rPr>
          <w:rFonts w:ascii="GHEA Grapalat" w:hAnsi="GHEA Grapalat"/>
          <w:b/>
          <w:sz w:val="24"/>
          <w:szCs w:val="24"/>
          <w:lang w:val="en-US"/>
        </w:rPr>
        <w:t>ԴԱՍԱԿԱՐԳՄԱՆ</w:t>
      </w:r>
      <w:r w:rsidRPr="001D2D2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81">
        <w:rPr>
          <w:rFonts w:ascii="GHEA Grapalat" w:hAnsi="GHEA Grapalat"/>
          <w:b/>
          <w:sz w:val="24"/>
          <w:szCs w:val="24"/>
          <w:lang w:val="en-US"/>
        </w:rPr>
        <w:t>ՍԽԵՄԱ</w:t>
      </w:r>
    </w:p>
    <w:p w:rsidR="00DE7FD1" w:rsidRPr="001D2D28" w:rsidRDefault="00DE7FD1" w:rsidP="00DE7FD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DE7FD1" w:rsidRPr="001D2D28" w:rsidRDefault="00DE7FD1" w:rsidP="00DE7FD1">
      <w:pPr>
        <w:pStyle w:val="Default"/>
        <w:shd w:val="clear" w:color="auto" w:fill="FFFFFF"/>
        <w:spacing w:line="360" w:lineRule="auto"/>
        <w:jc w:val="both"/>
        <w:rPr>
          <w:rFonts w:ascii="GHEA Grapalat" w:hAnsi="GHEA Grapalat" w:cs="Times New Roman"/>
          <w:b/>
          <w:lang w:val="af-ZA"/>
        </w:rPr>
      </w:pPr>
      <w:r>
        <w:rPr>
          <w:rFonts w:ascii="GHEA Grapalat" w:hAnsi="GHEA Grapalat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76200</wp:posOffset>
                </wp:positionV>
                <wp:extent cx="7111365" cy="7696835"/>
                <wp:effectExtent l="13335" t="7620" r="9525" b="107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1365" cy="7696835"/>
                          <a:chOff x="456" y="1979"/>
                          <a:chExt cx="11199" cy="1212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571" y="1979"/>
                            <a:ext cx="75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FD1" w:rsidRPr="00AB17C6" w:rsidRDefault="00DE7FD1" w:rsidP="00DE7FD1">
                              <w:pPr>
                                <w:shd w:val="clear" w:color="auto" w:fill="B8CCE4"/>
                                <w:jc w:val="center"/>
                                <w:rPr>
                                  <w:rFonts w:ascii="GHEA Grapalat" w:hAnsi="GHEA Grapalat"/>
                                  <w:b/>
                                </w:rPr>
                              </w:pPr>
                              <w:r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Դասակարգվող ազդակ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81" y="2571"/>
                            <a:ext cx="9105" cy="40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FD1" w:rsidRPr="00AB17C6" w:rsidRDefault="00DE7FD1" w:rsidP="00DE7FD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Հայտնի է արդյոք պարունակվող նյութը </w:t>
                              </w:r>
                            </w:p>
                            <w:p w:rsidR="00DE7FD1" w:rsidRPr="00AB17C6" w:rsidRDefault="00CE221C" w:rsidP="00DE7FD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Պարունակվող ազդակները չեզոքա</w:t>
                              </w:r>
                              <w:r w:rsidR="00DE7FD1"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ցվել կամ ոչնչացվել են այնպես, որ այլևս վտանգ չեն ներկայացնում </w:t>
                              </w:r>
                              <w:r w:rsidR="00DE7FD1"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մարդու</w:t>
                              </w:r>
                              <w:r w:rsidR="00DE7FD1"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DE7FD1"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և</w:t>
                              </w:r>
                              <w:r w:rsidR="00DE7FD1"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DE7FD1"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կենդանիների</w:t>
                              </w:r>
                              <w:r w:rsidR="00DE7FD1"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DE7FD1"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առողջության</w:t>
                              </w:r>
                              <w:r w:rsidR="00DE7FD1"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 համար </w:t>
                              </w:r>
                            </w:p>
                            <w:p w:rsidR="00DE7FD1" w:rsidRPr="00AB17C6" w:rsidRDefault="00DE7FD1" w:rsidP="00DE7FD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Պարունակում է արդյոք միկրոօրգանիզմներ, որոնք կարող են հիվանդածին լինել մարդկանց և կենդանիների համար</w:t>
                              </w:r>
                              <w:r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:rsidR="00DE7FD1" w:rsidRPr="00AB17C6" w:rsidRDefault="00DE7FD1" w:rsidP="00DE7FD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Շրջակա միջավայրից վերցված նմուշ է (ներառյալ ջրի և սննդամթերքի նմուշներ), որոնք հնարավոր վարակման վտանգ </w:t>
                              </w:r>
                              <w:r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կարող</w:t>
                              </w:r>
                              <w:r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են</w:t>
                              </w:r>
                              <w:r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առաջացնել</w:t>
                              </w:r>
                            </w:p>
                            <w:p w:rsidR="00DE7FD1" w:rsidRPr="00AB17C6" w:rsidRDefault="00CE221C" w:rsidP="00DE7FD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Ար</w:t>
                              </w:r>
                              <w:r w:rsidR="00DE7FD1"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յ</w:t>
                              </w:r>
                              <w:r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ա</w:t>
                              </w:r>
                              <w:r w:rsidR="00DE7FD1"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ն կաթիլի չորացված նմուշ է </w:t>
                              </w:r>
                            </w:p>
                            <w:p w:rsidR="00DE7FD1" w:rsidRPr="00AB17C6" w:rsidRDefault="00DE7FD1" w:rsidP="00DE7FD1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Նմուշը պարունակում է արյան և կղանքի թաքնված հետքեր</w:t>
                              </w:r>
                            </w:p>
                            <w:p w:rsidR="00DE7FD1" w:rsidRPr="00AB17C6" w:rsidRDefault="00DE7FD1" w:rsidP="00DE7FD1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Նմուշը համարվ</w:t>
                              </w:r>
                              <w:r w:rsidR="00CE221C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ում է բժշկական կամ կլինիկական վ</w:t>
                              </w:r>
                              <w:r w:rsidR="00CE221C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ա</w:t>
                              </w:r>
                              <w:r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րակազերծված նյութ</w:t>
                              </w:r>
                            </w:p>
                            <w:p w:rsidR="00DE7FD1" w:rsidRPr="00FC4C81" w:rsidRDefault="00DE7FD1" w:rsidP="00DE7FD1">
                              <w:pPr>
                                <w:rPr>
                                  <w:rFonts w:ascii="GHEA Grapalat" w:hAnsi="GHEA Grapalat"/>
                                  <w:sz w:val="14"/>
                                  <w:szCs w:val="14"/>
                                </w:rPr>
                              </w:pPr>
                              <w:r w:rsidRPr="00AB17C6">
                                <w:rPr>
                                  <w:rFonts w:ascii="GHEA Grapalat" w:hAnsi="GHEA Grapalat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Առկա նյութը ենթակա է փոխպատվաստման կամ տրանսֆուզիայի</w:t>
                              </w:r>
                              <w:r w:rsidRPr="00FC4C81">
                                <w:rPr>
                                  <w:rFonts w:ascii="GHEA Grapalat" w:hAnsi="GHEA Grapalat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14" y="6947"/>
                            <a:ext cx="100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FD1" w:rsidRPr="00FC4C81" w:rsidRDefault="00DE7FD1" w:rsidP="00DE7FD1">
                              <w:pPr>
                                <w:jc w:val="center"/>
                                <w:rPr>
                                  <w:rFonts w:ascii="GHEA Grapalat" w:hAnsi="GHEA Grapalat"/>
                                  <w:sz w:val="18"/>
                                  <w:szCs w:val="18"/>
                                </w:rPr>
                              </w:pPr>
                              <w:r w:rsidRPr="00FC4C81">
                                <w:rPr>
                                  <w:rFonts w:ascii="GHEA Grapalat" w:hAnsi="GHEA Grapalat"/>
                                  <w:sz w:val="18"/>
                                  <w:szCs w:val="18"/>
                                </w:rPr>
                                <w:t>այո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86" y="6848"/>
                            <a:ext cx="279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FD1" w:rsidRPr="00FC4C81" w:rsidRDefault="00DE7FD1" w:rsidP="00DE7FD1">
                              <w:pPr>
                                <w:jc w:val="center"/>
                                <w:rPr>
                                  <w:rFonts w:ascii="GHEA Grapalat" w:hAnsi="GHEA Grapalat"/>
                                  <w:sz w:val="18"/>
                                  <w:szCs w:val="18"/>
                                </w:rPr>
                              </w:pPr>
                              <w:r w:rsidRPr="00FC4C81">
                                <w:rPr>
                                  <w:rFonts w:ascii="GHEA Grapalat" w:hAnsi="GHEA Grapalat"/>
                                  <w:sz w:val="18"/>
                                  <w:szCs w:val="18"/>
                                </w:rPr>
                                <w:t>Ոչ կամ հայտնի չէ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795" y="6612"/>
                            <a:ext cx="1" cy="6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402" y="6612"/>
                            <a:ext cx="0" cy="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10" y="7472"/>
                            <a:ext cx="5679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FD1" w:rsidRPr="0045093C" w:rsidRDefault="00DE7FD1" w:rsidP="00DE7FD1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45093C">
                                <w:rPr>
                                  <w:rFonts w:ascii="GHEA Grapalat" w:hAnsi="GHEA Grapalat"/>
                                  <w:color w:val="000000"/>
                                </w:rPr>
                                <w:t>Նյութը պատկանում է Ա կատեգորիային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581" y="8540"/>
                            <a:ext cx="1005" cy="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FD1" w:rsidRPr="00FC4C81" w:rsidRDefault="00DE7FD1" w:rsidP="00DE7FD1">
                              <w:pPr>
                                <w:jc w:val="center"/>
                                <w:rPr>
                                  <w:rFonts w:ascii="GHEA Grapalat" w:hAnsi="GHEA Grapala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C4C81">
                                <w:rPr>
                                  <w:rFonts w:ascii="GHEA Grapalat" w:hAnsi="GHEA Grapalat"/>
                                  <w:sz w:val="18"/>
                                  <w:szCs w:val="18"/>
                                </w:rPr>
                                <w:t>ո</w:t>
                              </w:r>
                              <w:r w:rsidRPr="00FC4C81">
                                <w:rPr>
                                  <w:rFonts w:ascii="GHEA Grapalat" w:hAnsi="GHEA Grapalat"/>
                                  <w:sz w:val="18"/>
                                  <w:szCs w:val="18"/>
                                  <w:lang w:val="en-US"/>
                                </w:rPr>
                                <w:t>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945" y="8540"/>
                            <a:ext cx="1710" cy="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FD1" w:rsidRPr="00FC4C81" w:rsidRDefault="00DE7FD1" w:rsidP="00DE7FD1">
                              <w:pPr>
                                <w:jc w:val="center"/>
                                <w:rPr>
                                  <w:rFonts w:ascii="GHEA Grapalat" w:hAnsi="GHEA Grapalat"/>
                                  <w:sz w:val="18"/>
                                  <w:szCs w:val="18"/>
                                </w:rPr>
                              </w:pPr>
                              <w:r w:rsidRPr="00FC4C81">
                                <w:rPr>
                                  <w:rFonts w:ascii="GHEA Grapalat" w:hAnsi="GHEA Grapalat"/>
                                  <w:sz w:val="18"/>
                                  <w:szCs w:val="18"/>
                                </w:rPr>
                                <w:t>Այո կամ հայտնի չէ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862" y="8312"/>
                            <a:ext cx="0" cy="37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651" y="9594"/>
                            <a:ext cx="6075" cy="1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FD1" w:rsidRPr="00FC4C81" w:rsidRDefault="00DE7FD1" w:rsidP="00DE7FD1">
                              <w:pPr>
                                <w:jc w:val="center"/>
                                <w:rPr>
                                  <w:rFonts w:ascii="GHEA Grapalat" w:hAnsi="GHEA Grapala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C4C81">
                                <w:rPr>
                                  <w:rFonts w:ascii="GHEA Grapalat" w:hAnsi="GHEA Grapalat"/>
                                  <w:color w:val="000000"/>
                                  <w:sz w:val="18"/>
                                  <w:szCs w:val="18"/>
                                </w:rPr>
                                <w:t xml:space="preserve">Առկա է մասնագիտական եզրակացություն </w:t>
                              </w:r>
                              <w:r w:rsidRPr="00FC4C81">
                                <w:rPr>
                                  <w:rFonts w:ascii="GHEA Grapalat" w:hAnsi="GHEA Grapalat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`</w:t>
                              </w:r>
                              <w:r w:rsidRPr="00FC4C81">
                                <w:rPr>
                                  <w:rFonts w:ascii="GHEA Grapalat" w:hAnsi="GHEA Grapalat"/>
                                  <w:color w:val="000000"/>
                                  <w:sz w:val="18"/>
                                  <w:szCs w:val="18"/>
                                </w:rPr>
                                <w:t xml:space="preserve"> հիվանդության պատմությ</w:t>
                              </w:r>
                              <w:r w:rsidRPr="00FC4C81">
                                <w:rPr>
                                  <w:rFonts w:ascii="GHEA Grapalat" w:hAnsi="GHEA Grapalat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ու</w:t>
                              </w:r>
                              <w:r w:rsidRPr="00FC4C81">
                                <w:rPr>
                                  <w:rFonts w:ascii="GHEA Grapalat" w:hAnsi="GHEA Grapalat"/>
                                  <w:color w:val="000000"/>
                                  <w:sz w:val="18"/>
                                  <w:szCs w:val="18"/>
                                </w:rPr>
                                <w:t>ն, կլինիկական ախտանշանների</w:t>
                              </w:r>
                              <w:r w:rsidRPr="00FC4C81">
                                <w:rPr>
                                  <w:rFonts w:ascii="GHEA Grapalat" w:hAnsi="GHEA Grapalat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FC4C81">
                                <w:rPr>
                                  <w:rFonts w:ascii="GHEA Grapalat" w:hAnsi="GHEA Grapalat"/>
                                  <w:color w:val="000000"/>
                                  <w:sz w:val="18"/>
                                  <w:szCs w:val="18"/>
                                </w:rPr>
                                <w:t>նյութի անհատական բնորոշման</w:t>
                              </w:r>
                              <w:r>
                                <w:rPr>
                                  <w:rFonts w:ascii="GHEA Grapalat" w:hAnsi="GHEA Grapalat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C4C81">
                                <w:rPr>
                                  <w:rFonts w:ascii="GHEA Grapalat" w:hAnsi="GHEA Grapalat"/>
                                  <w:color w:val="000000"/>
                                  <w:sz w:val="18"/>
                                  <w:szCs w:val="18"/>
                                </w:rPr>
                                <w:t>(մարդկանց և կենդանիների</w:t>
                              </w:r>
                              <w:r w:rsidR="00CE221C">
                                <w:rPr>
                                  <w:rFonts w:ascii="GHEA Grapalat" w:hAnsi="GHEA Grapalat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հա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GHEA Grapalat" w:hAnsi="GHEA Grapalat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մար</w:t>
                              </w:r>
                              <w:r w:rsidRPr="00FC4C81">
                                <w:rPr>
                                  <w:rFonts w:ascii="GHEA Grapalat" w:hAnsi="GHEA Grapalat"/>
                                  <w:color w:val="000000"/>
                                  <w:sz w:val="18"/>
                                  <w:szCs w:val="18"/>
                                </w:rPr>
                                <w:t>) և համաճարակային իրավիճակի</w:t>
                              </w:r>
                              <w:r w:rsidRPr="00FC4C81">
                                <w:rPr>
                                  <w:rFonts w:ascii="GHEA Grapalat" w:hAnsi="GHEA Grapalat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վերաբերյալ փաստաթուղթ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5151" y="10884"/>
                            <a:ext cx="0" cy="1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7491" y="10875"/>
                            <a:ext cx="0" cy="1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401" y="8312"/>
                            <a:ext cx="1" cy="1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66" y="11269"/>
                            <a:ext cx="1005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FD1" w:rsidRPr="00FC4C81" w:rsidRDefault="00DE7FD1" w:rsidP="00DE7FD1">
                              <w:pPr>
                                <w:jc w:val="center"/>
                                <w:rPr>
                                  <w:rFonts w:ascii="GHEA Grapalat" w:hAnsi="GHEA Grapalat"/>
                                  <w:sz w:val="18"/>
                                  <w:szCs w:val="18"/>
                                </w:rPr>
                              </w:pPr>
                              <w:r w:rsidRPr="00FC4C81">
                                <w:rPr>
                                  <w:rFonts w:ascii="GHEA Grapalat" w:hAnsi="GHEA Grapalat"/>
                                  <w:sz w:val="18"/>
                                  <w:szCs w:val="18"/>
                                </w:rPr>
                                <w:t>այո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581" y="11074"/>
                            <a:ext cx="154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FD1" w:rsidRPr="00FC4C81" w:rsidRDefault="00DE7FD1" w:rsidP="00DE7FD1">
                              <w:pPr>
                                <w:jc w:val="center"/>
                                <w:rPr>
                                  <w:rFonts w:ascii="GHEA Grapalat" w:hAnsi="GHEA Grapalat"/>
                                  <w:sz w:val="18"/>
                                  <w:szCs w:val="18"/>
                                </w:rPr>
                              </w:pPr>
                              <w:r w:rsidRPr="00FC4C81">
                                <w:rPr>
                                  <w:rFonts w:ascii="GHEA Grapalat" w:hAnsi="GHEA Grapalat"/>
                                  <w:sz w:val="18"/>
                                  <w:szCs w:val="18"/>
                                </w:rPr>
                                <w:t>Ոչ կամ հայտնի չէ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56" y="12294"/>
                            <a:ext cx="2700" cy="1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FD1" w:rsidRPr="00AB17C6" w:rsidRDefault="00DE7FD1" w:rsidP="00DE7FD1">
                              <w:pPr>
                                <w:jc w:val="center"/>
                                <w:rPr>
                                  <w:rFonts w:ascii="GHEA Grapalat" w:hAnsi="GHEA Grapalat"/>
                                  <w:lang w:val="en-US"/>
                                </w:rPr>
                              </w:pPr>
                              <w:r w:rsidRPr="00CD0BDF">
                                <w:rPr>
                                  <w:rFonts w:ascii="GHEA Grapalat" w:hAnsi="GHEA Grapalat"/>
                                  <w:color w:val="000000"/>
                                  <w:sz w:val="16"/>
                                  <w:szCs w:val="16"/>
                                </w:rPr>
                                <w:t>Տվյալ նյութի համար չեն տարածվում վտանգավոր բեռների համար նախատեսված կանոններ</w:t>
                              </w:r>
                              <w:r>
                                <w:rPr>
                                  <w:rFonts w:ascii="GHEA Grapalat" w:hAnsi="GHEA Grapalat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476" y="12360"/>
                            <a:ext cx="2604" cy="1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FD1" w:rsidRPr="00CD0BDF" w:rsidRDefault="00DE7FD1" w:rsidP="00DE7FD1">
                              <w:pPr>
                                <w:jc w:val="center"/>
                                <w:rPr>
                                  <w:rFonts w:ascii="GHEA Grapalat" w:hAnsi="GHEA Grapalat"/>
                                </w:rPr>
                              </w:pPr>
                              <w:r w:rsidRPr="00CD0BDF">
                                <w:rPr>
                                  <w:rFonts w:ascii="GHEA Grapalat" w:hAnsi="GHEA Grapalat"/>
                                  <w:color w:val="000000"/>
                                  <w:sz w:val="16"/>
                                  <w:szCs w:val="16"/>
                                </w:rPr>
                                <w:t>Նյութը պատկանում է «մարդկային կամ կենդանական նմուշներ» խմբին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271" y="12360"/>
                            <a:ext cx="244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FD1" w:rsidRPr="00AB17C6" w:rsidRDefault="00DE7FD1" w:rsidP="00DE7FD1">
                              <w:pPr>
                                <w:jc w:val="center"/>
                                <w:rPr>
                                  <w:rFonts w:ascii="GHEA Grapalat" w:hAnsi="GHEA Grapalat"/>
                                  <w:lang w:val="en-US"/>
                                </w:rPr>
                              </w:pPr>
                              <w:r w:rsidRPr="00CD0BDF">
                                <w:rPr>
                                  <w:rFonts w:ascii="GHEA Grapalat" w:hAnsi="GHEA Grapalat"/>
                                  <w:color w:val="000000"/>
                                  <w:sz w:val="16"/>
                                  <w:szCs w:val="16"/>
                                </w:rPr>
                                <w:t xml:space="preserve">«Կենսաբանական ազդակ, Բ կատեգորիա», </w:t>
                              </w:r>
                              <w:r>
                                <w:rPr>
                                  <w:rFonts w:ascii="GHEA Grapalat" w:hAnsi="GHEA Grapalat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միջազգային</w:t>
                              </w:r>
                              <w:r>
                                <w:rPr>
                                  <w:rFonts w:ascii="GHEA Grapalat" w:hAnsi="GHEA Grapalat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D0BDF">
                                <w:rPr>
                                  <w:rFonts w:ascii="GHEA Grapalat" w:hAnsi="GHEA Grapalat"/>
                                  <w:color w:val="000000"/>
                                  <w:sz w:val="16"/>
                                  <w:szCs w:val="16"/>
                                </w:rPr>
                                <w:t>3373</w:t>
                              </w:r>
                              <w:r>
                                <w:rPr>
                                  <w:rFonts w:ascii="GHEA Grapalat" w:hAnsi="GHEA Grapalat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համարակալում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75" y="12084"/>
                            <a:ext cx="2880" cy="1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7FD1" w:rsidRPr="00AB17C6" w:rsidRDefault="00DE7FD1" w:rsidP="00DE7FD1">
                              <w:pPr>
                                <w:jc w:val="center"/>
                                <w:rPr>
                                  <w:rFonts w:ascii="GHEA Grapalat" w:hAnsi="GHEA Grapalat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FC4C81">
                                <w:rPr>
                                  <w:rFonts w:ascii="GHEA Grapalat" w:hAnsi="GHEA Grapalat"/>
                                  <w:color w:val="000000"/>
                                  <w:sz w:val="14"/>
                                  <w:szCs w:val="14"/>
                                </w:rPr>
                                <w:t xml:space="preserve">«Վարակիչ ազդակ, որն առաջացնում է միայն մարդկանց շրջանում հիվանդություններ», </w:t>
                              </w:r>
                              <w:r>
                                <w:rPr>
                                  <w:rFonts w:ascii="GHEA Grapalat" w:hAnsi="GHEA Grapalat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միջազգային</w:t>
                              </w:r>
                              <w:r w:rsidRPr="00FC4C81">
                                <w:rPr>
                                  <w:rFonts w:ascii="GHEA Grapalat" w:hAnsi="GHEA Grapalat"/>
                                  <w:color w:val="000000"/>
                                  <w:sz w:val="14"/>
                                  <w:szCs w:val="14"/>
                                </w:rPr>
                                <w:t xml:space="preserve"> 2814</w:t>
                              </w:r>
                              <w:r>
                                <w:rPr>
                                  <w:rFonts w:ascii="GHEA Grapalat" w:hAnsi="GHEA Grapalat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համարակալում</w:t>
                              </w:r>
                              <w:r w:rsidRPr="00FC4C81">
                                <w:rPr>
                                  <w:rFonts w:ascii="GHEA Grapalat" w:hAnsi="GHEA Grapalat"/>
                                  <w:color w:val="000000"/>
                                  <w:sz w:val="14"/>
                                  <w:szCs w:val="14"/>
                                </w:rPr>
                                <w:t xml:space="preserve"> կամ</w:t>
                              </w:r>
                              <w:r>
                                <w:rPr>
                                  <w:rFonts w:ascii="GHEA Grapalat" w:hAnsi="GHEA Grapalat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FC4C81">
                                <w:rPr>
                                  <w:rFonts w:ascii="GHEA Grapalat" w:hAnsi="GHEA Grapalat"/>
                                  <w:color w:val="000000"/>
                                  <w:sz w:val="14"/>
                                  <w:szCs w:val="14"/>
                                </w:rPr>
                                <w:t xml:space="preserve">«Վարակիչ ազդակ, որն առաջացնում է միայն կենդանիների շրջանում հիվանդություններ», </w:t>
                              </w:r>
                              <w:r>
                                <w:rPr>
                                  <w:rFonts w:ascii="GHEA Grapalat" w:hAnsi="GHEA Grapalat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միջազգային</w:t>
                              </w:r>
                              <w:r w:rsidRPr="00FC4C81">
                                <w:rPr>
                                  <w:rFonts w:ascii="GHEA Grapalat" w:hAnsi="GHEA Grapalat"/>
                                  <w:color w:val="000000"/>
                                  <w:sz w:val="14"/>
                                  <w:szCs w:val="14"/>
                                </w:rPr>
                                <w:t xml:space="preserve"> 2900</w:t>
                              </w:r>
                              <w:r>
                                <w:rPr>
                                  <w:rFonts w:ascii="GHEA Grapalat" w:hAnsi="GHEA Grapalat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համարակալում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62.25pt;margin-top:6pt;width:559.95pt;height:606.05pt;z-index:251659264" coordorigin="456,1979" coordsize="11199,1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BnSAYAAFQ6AAAOAAAAZHJzL2Uyb0RvYy54bWzsW+1u2zYU/T9g7yDof2pR1gdlxCkKOykG&#10;dFuxdg/ASLItTBI1SomdFXv3XV5StPyRpegWAZvpAI5kUhR5eXh07r3U9dtdVTqPuWgLXs9d8sZz&#10;nbxOeVbU67n76+e7K+o6bcfqjJW8zufuU966b2++/+5628xyn294meXCgUbqdrZt5u6m65rZZNKm&#10;m7xi7Rve5DUUrrioWAenYj3JBNtC61U58T0vmmy5yBrB07xt4delKnRvsP3VKk+7n1erNu+ccu5C&#10;3zr8Fvh9L78nN9dsthas2RSp7gb7hl5UrKjhpqapJeuY8yCKk6aqIhW85avuTcqrCV+tijTHMcBo&#10;iHc0mveCPzQ4lvVsu26MmcC0R3b65mbTnx4/CqfIYO5cp2YVTBHe1SHSNNtmPYMa70Xzqfko1Pjg&#10;8ANPf2uheHJcLs/XqrJzv/2RZ9Ace+g4mma3EpVsAgbt7HAGnswM5LvOSeHHmBAyjULXSaEsjpKI&#10;TkM1R+kGJlJeF4SR60ApSeKkL7rVl8PVSaIuJj78yfIJm6k7Y2917+TQAHDt3qbtP7Pppw1rcpyq&#10;VlpM29TvbfoLAJHV6zJ3psquWKs3aqss6tR8sYFa+Tsh+HaTsww6pcYgewvNqgvkSQvz8aKJ/TCG&#10;WT2wlTF06MFykFYOA1wFxkxs1oi2e5/zypEHc1dA33EC2eOHtlMW7avI+Wx5WWR3RVniiVjfL0rh&#10;PDJYcHf40ZNwUK2sne3cTUI/xJYPytphEx5+zjVRFR0wR1lUc5eaSmwmzXZbZ9BNNutYUapjGF1Z&#10;I2CV6dT8d7v7HVSU9rzn2RNYVHDFEMBocLDh4g/X2QI7zN329wcmctcpf6hhVhISgNmcDk+CMPbh&#10;RAxL7oclrE6hqbnbuY46XHSKgh4aUaw3cCeCZqj5O1gsqwKNvO+V7jegdSTYTk9hG4wIW0Kpgi3i&#10;F2eyh21CPE0OgRccLu8Lw63mbAvfU9YNTuGLD5EDEgXeei3WBXJA1o2SIJbLhs16+BKvh69kPii6&#10;VNZF9Po9p1jyHWgG4Delw/aaIeoNZSTA66GXhlTpq4gG9BC9fpz0msGi1zVCzqJ3gF7AjkKvVDIo&#10;ih3kQM29i1q5Eemu1m6EEb1Y+fNTAy7DgeZVl8jrv07zxgmsINC1UUSQYAbsqwRvBNrt77m37QST&#10;umzB6xrELxdKnj2jf2suxS/y/L8ga8Hl0+r1jJJ1OrRPJwp0JkCbzt0qz0CV5uB9yyP1TJFaF8cN&#10;gr1//qA3+iXxklt6S4OrwI9urwJvubx6d7cIrqI7EofL6XKxWJI/pRglwWxTZFley8H1njEJvs5L&#10;0j668mmNb2wMNTlsHR+D8Ijs/2OnwVsbSnW1yOTo5O/jSeH4FM/IiqPhOQ488CLP4lmTMY1ecOAs&#10;nC2cdUAConHH4gKDKBrOrx2QCCgB0AKY4yA+IucwgnAOBiToZQckUBobd9uKi4G4AIAcoxfwBA+F&#10;keAbhzowQXXQbKAtjGcXebiiLtqzM+62he8AvpL7TvCLWnck/CZJoLTxGfzGsncYdQ8tfo3DbfE7&#10;xK9JEe2dO+VjjaaGExopNUynx96dhu80Vsrief61ctjKYS2HAUOnjGwCOyNE2yDXqVIdSZig5tsr&#10;isiLdaqD+CA7lGPf51D7/NtFpOhQEZsokqXkISWbVN2Ako3zAAB+/YBbSDSEiUfpEYY1J5OAvpDt&#10;sJxsObnnZJO+G0DaOBSjQDoOEr1vwqNAwkC9e1q2kHZtEPnZHVvntwERk9MbQNr4GCNB2lOQPhXO&#10;8Lv0+0BlYEjOCmebFhnsqHwG0SbPt89SEyPRRhDOoR/pbYDEj/Q+wNNdFpEqeh7S/++9bSicTbrK&#10;CuehcDaJvQGAjalGALCJJRPixUeymYQyTidJmUZYdNEANgkqC+AhgM+k8ogx1QgANvuwff84dOHH&#10;/eZiQj3UORcN4H2OyiJ4iOAz6TzYRz1eOm8axFpD+FO1h2Lv5vmRB36o0sXEQpiYNJWF8ADCctv/&#10;cUbPN6YagYQjv3/D4wyEg15FQGTuhS1CF6CD95kqC+EhhMH9P4Gw2Zk9AoRpLPMcGIDwjuPHPgXg&#10;KhZO7OseLjGpqf8KhPGdO3h1Ebd26tcs5buRw3Pc07l/GfTmLwAAAP//AwBQSwMEFAAGAAgAAAAh&#10;ALwvmrDiAAAADAEAAA8AAABkcnMvZG93bnJldi54bWxMj8FqwzAQRO+F/oPYQm+JLNcujWM5hND2&#10;FApJCiU3xdrYJpZkLMV2/r6bU3vcmcfsTL6aTMsG7H3jrAQxj4ChLZ1ubCXh+/AxewPmg7Jatc6i&#10;hBt6WBWPD7nKtBvtDod9qBiFWJ8pCXUIXca5L2s0ys9dh5a8s+uNCnT2Fde9GinctDyOolduVGPp&#10;Q6063NRYXvZXI+FzVOP6RbwP28t5czse0q+frUApn5+m9RJYwCn8wXCvT9WhoE4nd7Xas1bCTMRJ&#10;Siw5MY0iYrFIE2CnuxAnAniR8/8jil8AAAD//wMAUEsBAi0AFAAGAAgAAAAhALaDOJL+AAAA4QEA&#10;ABMAAAAAAAAAAAAAAAAAAAAAAFtDb250ZW50X1R5cGVzXS54bWxQSwECLQAUAAYACAAAACEAOP0h&#10;/9YAAACUAQAACwAAAAAAAAAAAAAAAAAvAQAAX3JlbHMvLnJlbHNQSwECLQAUAAYACAAAACEArHHw&#10;Z0gGAABUOgAADgAAAAAAAAAAAAAAAAAuAgAAZHJzL2Uyb0RvYy54bWxQSwECLQAUAAYACAAAACEA&#10;vC+asOIAAAAMAQAADwAAAAAAAAAAAAAAAACiCAAAZHJzL2Rvd25yZXYueG1sUEsFBgAAAAAEAAQA&#10;8wAAALEJAAAAAA==&#10;">
                <v:rect id="Rectangle 3" o:spid="_x0000_s1027" style="position:absolute;left:2571;top:1979;width:75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DE7FD1" w:rsidRPr="00AB17C6" w:rsidRDefault="00DE7FD1" w:rsidP="00DE7FD1">
                        <w:pPr>
                          <w:shd w:val="clear" w:color="auto" w:fill="B8CCE4"/>
                          <w:jc w:val="center"/>
                          <w:rPr>
                            <w:rFonts w:ascii="GHEA Grapalat" w:hAnsi="GHEA Grapalat"/>
                            <w:b/>
                          </w:rPr>
                        </w:pPr>
                        <w:r w:rsidRPr="00AB17C6">
                          <w:rPr>
                            <w:rFonts w:ascii="GHEA Grapalat" w:hAnsi="GHEA Grapalat"/>
                            <w:b/>
                            <w:color w:val="000000"/>
                            <w:sz w:val="20"/>
                            <w:szCs w:val="20"/>
                          </w:rPr>
                          <w:t>Դասակարգվող ազդակ</w:t>
                        </w:r>
                      </w:p>
                    </w:txbxContent>
                  </v:textbox>
                </v:rect>
                <v:rect id="Rectangle 4" o:spid="_x0000_s1028" style="position:absolute;left:1881;top:2571;width:9105;height:4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DE7FD1" w:rsidRPr="00AB17C6" w:rsidRDefault="00DE7FD1" w:rsidP="00DE7F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 xml:space="preserve">Հայտնի է արդյոք պարունակվող նյութը </w:t>
                        </w:r>
                      </w:p>
                      <w:p w:rsidR="00DE7FD1" w:rsidRPr="00AB17C6" w:rsidRDefault="00CE221C" w:rsidP="00DE7F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>Պարունակվող ազդակները չեզոքա</w:t>
                        </w:r>
                        <w:r w:rsidR="00DE7FD1"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 xml:space="preserve">ցվել կամ ոչնչացվել են այնպես, որ այլևս վտանգ չեն ներկայացնում </w:t>
                        </w:r>
                        <w:r w:rsidR="00DE7FD1"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  <w:lang w:val="en-US"/>
                          </w:rPr>
                          <w:t>մարդու</w:t>
                        </w:r>
                        <w:r w:rsidR="00DE7FD1"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="00DE7FD1"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  <w:lang w:val="en-US"/>
                          </w:rPr>
                          <w:t>և</w:t>
                        </w:r>
                        <w:r w:rsidR="00DE7FD1"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="00DE7FD1"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  <w:lang w:val="en-US"/>
                          </w:rPr>
                          <w:t>կենդանիների</w:t>
                        </w:r>
                        <w:r w:rsidR="00DE7FD1"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="00DE7FD1"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  <w:lang w:val="en-US"/>
                          </w:rPr>
                          <w:t>առողջության</w:t>
                        </w:r>
                        <w:r w:rsidR="00DE7FD1"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 xml:space="preserve"> համար </w:t>
                        </w:r>
                      </w:p>
                      <w:p w:rsidR="00DE7FD1" w:rsidRPr="00AB17C6" w:rsidRDefault="00DE7FD1" w:rsidP="00DE7F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>Պարունակում է արդյոք միկրոօրգանիզմներ, որոնք կարող են հիվանդածին լինել մարդկանց և կենդանիների համար</w:t>
                        </w:r>
                        <w:r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DE7FD1" w:rsidRPr="00AB17C6" w:rsidRDefault="00DE7FD1" w:rsidP="00DE7F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 xml:space="preserve">Շրջակա միջավայրից վերցված նմուշ է (ներառյալ ջրի և սննդամթերքի նմուշներ), որոնք հնարավոր վարակման վտանգ </w:t>
                        </w:r>
                        <w:r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  <w:lang w:val="en-US"/>
                          </w:rPr>
                          <w:t>կարող</w:t>
                        </w:r>
                        <w:r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  <w:lang w:val="en-US"/>
                          </w:rPr>
                          <w:t>են</w:t>
                        </w:r>
                        <w:r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  <w:lang w:val="en-US"/>
                          </w:rPr>
                          <w:t>առաջացնել</w:t>
                        </w:r>
                      </w:p>
                      <w:p w:rsidR="00DE7FD1" w:rsidRPr="00AB17C6" w:rsidRDefault="00CE221C" w:rsidP="00DE7FD1">
                        <w:pPr>
                          <w:autoSpaceDE w:val="0"/>
                          <w:autoSpaceDN w:val="0"/>
                          <w:adjustRightInd w:val="0"/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>Ար</w:t>
                        </w:r>
                        <w:r w:rsidR="00DE7FD1"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>յ</w:t>
                        </w:r>
                        <w:r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  <w:lang w:val="en-US"/>
                          </w:rPr>
                          <w:t>ա</w:t>
                        </w:r>
                        <w:r w:rsidR="00DE7FD1"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 xml:space="preserve">ն կաթիլի չորացված նմուշ է </w:t>
                        </w:r>
                      </w:p>
                      <w:p w:rsidR="00DE7FD1" w:rsidRPr="00AB17C6" w:rsidRDefault="00DE7FD1" w:rsidP="00DE7FD1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>Նմուշը պարունակում է արյան և կղանքի թաքնված հետքեր</w:t>
                        </w:r>
                      </w:p>
                      <w:p w:rsidR="00DE7FD1" w:rsidRPr="00AB17C6" w:rsidRDefault="00DE7FD1" w:rsidP="00DE7FD1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>Նմուշը համարվ</w:t>
                        </w:r>
                        <w:r w:rsidR="00CE221C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>ում է բժշկական կամ կլինիկական վ</w:t>
                        </w:r>
                        <w:r w:rsidR="00CE221C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  <w:lang w:val="en-US"/>
                          </w:rPr>
                          <w:t>ա</w:t>
                        </w:r>
                        <w:r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>րակազերծված նյութ</w:t>
                        </w:r>
                      </w:p>
                      <w:p w:rsidR="00DE7FD1" w:rsidRPr="00FC4C81" w:rsidRDefault="00DE7FD1" w:rsidP="00DE7FD1">
                        <w:pPr>
                          <w:rPr>
                            <w:rFonts w:ascii="GHEA Grapalat" w:hAnsi="GHEA Grapalat"/>
                            <w:sz w:val="14"/>
                            <w:szCs w:val="14"/>
                          </w:rPr>
                        </w:pPr>
                        <w:r w:rsidRPr="00AB17C6">
                          <w:rPr>
                            <w:rFonts w:ascii="GHEA Grapalat" w:hAnsi="GHEA Grapalat"/>
                            <w:b/>
                            <w:color w:val="000000"/>
                            <w:sz w:val="14"/>
                            <w:szCs w:val="14"/>
                          </w:rPr>
                          <w:t>Առկա նյութը ենթակա է փոխպատվաստման կամ տրանսֆուզիայի</w:t>
                        </w:r>
                        <w:r w:rsidRPr="00FC4C81">
                          <w:rPr>
                            <w:rFonts w:ascii="GHEA Grapalat" w:hAnsi="GHEA Grapalat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" o:spid="_x0000_s1029" style="position:absolute;left:2914;top:6947;width:100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DE7FD1" w:rsidRPr="00FC4C81" w:rsidRDefault="00DE7FD1" w:rsidP="00DE7FD1">
                        <w:pPr>
                          <w:jc w:val="center"/>
                          <w:rPr>
                            <w:rFonts w:ascii="GHEA Grapalat" w:hAnsi="GHEA Grapalat"/>
                            <w:sz w:val="18"/>
                            <w:szCs w:val="18"/>
                          </w:rPr>
                        </w:pPr>
                        <w:r w:rsidRPr="00FC4C81">
                          <w:rPr>
                            <w:rFonts w:ascii="GHEA Grapalat" w:hAnsi="GHEA Grapalat"/>
                            <w:sz w:val="18"/>
                            <w:szCs w:val="18"/>
                          </w:rPr>
                          <w:t>այո</w:t>
                        </w:r>
                      </w:p>
                    </w:txbxContent>
                  </v:textbox>
                </v:rect>
                <v:rect id="Rectangle 6" o:spid="_x0000_s1030" style="position:absolute;left:8586;top:6848;width:279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DE7FD1" w:rsidRPr="00FC4C81" w:rsidRDefault="00DE7FD1" w:rsidP="00DE7FD1">
                        <w:pPr>
                          <w:jc w:val="center"/>
                          <w:rPr>
                            <w:rFonts w:ascii="GHEA Grapalat" w:hAnsi="GHEA Grapalat"/>
                            <w:sz w:val="18"/>
                            <w:szCs w:val="18"/>
                          </w:rPr>
                        </w:pPr>
                        <w:r w:rsidRPr="00FC4C81">
                          <w:rPr>
                            <w:rFonts w:ascii="GHEA Grapalat" w:hAnsi="GHEA Grapalat"/>
                            <w:sz w:val="18"/>
                            <w:szCs w:val="18"/>
                          </w:rPr>
                          <w:t>Ոչ կամ հայտնի չէ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2795;top:6612;width:1;height:6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8" o:spid="_x0000_s1032" type="#_x0000_t32" style="position:absolute;left:7402;top:6612;width:0;height: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rect id="Rectangle 9" o:spid="_x0000_s1033" style="position:absolute;left:4810;top:7472;width:5679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DE7FD1" w:rsidRPr="0045093C" w:rsidRDefault="00DE7FD1" w:rsidP="00DE7FD1">
                        <w:pPr>
                          <w:jc w:val="center"/>
                          <w:rPr>
                            <w:rFonts w:ascii="GHEA Grapalat" w:hAnsi="GHEA Grapalat"/>
                          </w:rPr>
                        </w:pPr>
                        <w:r w:rsidRPr="0045093C">
                          <w:rPr>
                            <w:rFonts w:ascii="GHEA Grapalat" w:hAnsi="GHEA Grapalat"/>
                            <w:color w:val="000000"/>
                          </w:rPr>
                          <w:t>Նյութը պատկանում է Ա կատեգորիային</w:t>
                        </w:r>
                      </w:p>
                    </w:txbxContent>
                  </v:textbox>
                </v:rect>
                <v:rect id="Rectangle 10" o:spid="_x0000_s1034" style="position:absolute;left:7581;top:8540;width:1005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DE7FD1" w:rsidRPr="00FC4C81" w:rsidRDefault="00DE7FD1" w:rsidP="00DE7FD1">
                        <w:pPr>
                          <w:jc w:val="center"/>
                          <w:rPr>
                            <w:rFonts w:ascii="GHEA Grapalat" w:hAnsi="GHEA Grapalat"/>
                            <w:sz w:val="18"/>
                            <w:szCs w:val="18"/>
                            <w:lang w:val="en-US"/>
                          </w:rPr>
                        </w:pPr>
                        <w:r w:rsidRPr="00FC4C81">
                          <w:rPr>
                            <w:rFonts w:ascii="GHEA Grapalat" w:hAnsi="GHEA Grapalat"/>
                            <w:sz w:val="18"/>
                            <w:szCs w:val="18"/>
                          </w:rPr>
                          <w:t>ո</w:t>
                        </w:r>
                        <w:r w:rsidRPr="00FC4C81">
                          <w:rPr>
                            <w:rFonts w:ascii="GHEA Grapalat" w:hAnsi="GHEA Grapalat"/>
                            <w:sz w:val="18"/>
                            <w:szCs w:val="18"/>
                            <w:lang w:val="en-US"/>
                          </w:rPr>
                          <w:t>չ</w:t>
                        </w:r>
                      </w:p>
                    </w:txbxContent>
                  </v:textbox>
                </v:rect>
                <v:rect id="Rectangle 11" o:spid="_x0000_s1035" style="position:absolute;left:9945;top:8540;width:1710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DE7FD1" w:rsidRPr="00FC4C81" w:rsidRDefault="00DE7FD1" w:rsidP="00DE7FD1">
                        <w:pPr>
                          <w:jc w:val="center"/>
                          <w:rPr>
                            <w:rFonts w:ascii="GHEA Grapalat" w:hAnsi="GHEA Grapalat"/>
                            <w:sz w:val="18"/>
                            <w:szCs w:val="18"/>
                          </w:rPr>
                        </w:pPr>
                        <w:r w:rsidRPr="00FC4C81">
                          <w:rPr>
                            <w:rFonts w:ascii="GHEA Grapalat" w:hAnsi="GHEA Grapalat"/>
                            <w:sz w:val="18"/>
                            <w:szCs w:val="18"/>
                          </w:rPr>
                          <w:t>Այո կամ հայտնի չէ</w:t>
                        </w:r>
                      </w:p>
                    </w:txbxContent>
                  </v:textbox>
                </v:rect>
                <v:shape id="AutoShape 12" o:spid="_x0000_s1036" type="#_x0000_t32" style="position:absolute;left:9862;top:8312;width:0;height:37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rect id="Rectangle 13" o:spid="_x0000_s1037" style="position:absolute;left:3651;top:9594;width:6075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DE7FD1" w:rsidRPr="00FC4C81" w:rsidRDefault="00DE7FD1" w:rsidP="00DE7FD1">
                        <w:pPr>
                          <w:jc w:val="center"/>
                          <w:rPr>
                            <w:rFonts w:ascii="GHEA Grapalat" w:hAnsi="GHEA Grapalat"/>
                            <w:sz w:val="18"/>
                            <w:szCs w:val="18"/>
                            <w:lang w:val="en-US"/>
                          </w:rPr>
                        </w:pPr>
                        <w:r w:rsidRPr="00FC4C81">
                          <w:rPr>
                            <w:rFonts w:ascii="GHEA Grapalat" w:hAnsi="GHEA Grapalat"/>
                            <w:color w:val="000000"/>
                            <w:sz w:val="18"/>
                            <w:szCs w:val="18"/>
                          </w:rPr>
                          <w:t xml:space="preserve">Առկա է մասնագիտական եզրակացություն </w:t>
                        </w:r>
                        <w:r w:rsidRPr="00FC4C81">
                          <w:rPr>
                            <w:rFonts w:ascii="GHEA Grapalat" w:hAnsi="GHEA Grapalat"/>
                            <w:color w:val="000000"/>
                            <w:sz w:val="18"/>
                            <w:szCs w:val="18"/>
                            <w:lang w:val="en-US"/>
                          </w:rPr>
                          <w:t>`</w:t>
                        </w:r>
                        <w:r w:rsidRPr="00FC4C81">
                          <w:rPr>
                            <w:rFonts w:ascii="GHEA Grapalat" w:hAnsi="GHEA Grapalat"/>
                            <w:color w:val="000000"/>
                            <w:sz w:val="18"/>
                            <w:szCs w:val="18"/>
                          </w:rPr>
                          <w:t xml:space="preserve"> հիվանդության պատմությ</w:t>
                        </w:r>
                        <w:r w:rsidRPr="00FC4C81">
                          <w:rPr>
                            <w:rFonts w:ascii="GHEA Grapalat" w:hAnsi="GHEA Grapalat"/>
                            <w:color w:val="000000"/>
                            <w:sz w:val="18"/>
                            <w:szCs w:val="18"/>
                            <w:lang w:val="en-US"/>
                          </w:rPr>
                          <w:t>ու</w:t>
                        </w:r>
                        <w:r w:rsidRPr="00FC4C81">
                          <w:rPr>
                            <w:rFonts w:ascii="GHEA Grapalat" w:hAnsi="GHEA Grapalat"/>
                            <w:color w:val="000000"/>
                            <w:sz w:val="18"/>
                            <w:szCs w:val="18"/>
                          </w:rPr>
                          <w:t>ն, կլինիկական ախտանշանների</w:t>
                        </w:r>
                        <w:r w:rsidRPr="00FC4C81">
                          <w:rPr>
                            <w:rFonts w:ascii="GHEA Grapalat" w:hAnsi="GHEA Grapalat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FC4C81">
                          <w:rPr>
                            <w:rFonts w:ascii="GHEA Grapalat" w:hAnsi="GHEA Grapalat"/>
                            <w:color w:val="000000"/>
                            <w:sz w:val="18"/>
                            <w:szCs w:val="18"/>
                          </w:rPr>
                          <w:t>նյութի անհատական բնորոշման</w:t>
                        </w:r>
                        <w:r>
                          <w:rPr>
                            <w:rFonts w:ascii="GHEA Grapalat" w:hAnsi="GHEA Grapalat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FC4C81">
                          <w:rPr>
                            <w:rFonts w:ascii="GHEA Grapalat" w:hAnsi="GHEA Grapalat"/>
                            <w:color w:val="000000"/>
                            <w:sz w:val="18"/>
                            <w:szCs w:val="18"/>
                          </w:rPr>
                          <w:t>(մարդկանց և կենդանիների</w:t>
                        </w:r>
                        <w:r w:rsidR="00CE221C">
                          <w:rPr>
                            <w:rFonts w:ascii="GHEA Grapalat" w:hAnsi="GHEA Grapalat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հա</w:t>
                        </w:r>
                        <w:bookmarkStart w:id="1" w:name="_GoBack"/>
                        <w:bookmarkEnd w:id="1"/>
                        <w:r>
                          <w:rPr>
                            <w:rFonts w:ascii="GHEA Grapalat" w:hAnsi="GHEA Grapalat"/>
                            <w:color w:val="000000"/>
                            <w:sz w:val="18"/>
                            <w:szCs w:val="18"/>
                            <w:lang w:val="en-US"/>
                          </w:rPr>
                          <w:t>մար</w:t>
                        </w:r>
                        <w:r w:rsidRPr="00FC4C81">
                          <w:rPr>
                            <w:rFonts w:ascii="GHEA Grapalat" w:hAnsi="GHEA Grapalat"/>
                            <w:color w:val="000000"/>
                            <w:sz w:val="18"/>
                            <w:szCs w:val="18"/>
                          </w:rPr>
                          <w:t>) և համաճարակային իրավիճակի</w:t>
                        </w:r>
                        <w:r w:rsidRPr="00FC4C81">
                          <w:rPr>
                            <w:rFonts w:ascii="GHEA Grapalat" w:hAnsi="GHEA Grapalat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վերաբերյալ փաստաթուղթ</w:t>
                        </w:r>
                      </w:p>
                    </w:txbxContent>
                  </v:textbox>
                </v:rect>
                <v:shape id="AutoShape 14" o:spid="_x0000_s1038" type="#_x0000_t32" style="position:absolute;left:5151;top:10884;width:0;height:1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5" o:spid="_x0000_s1039" type="#_x0000_t32" style="position:absolute;left:7491;top:10875;width:0;height:14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16" o:spid="_x0000_s1040" type="#_x0000_t32" style="position:absolute;left:7401;top:8312;width:1;height:12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rect id="Rectangle 17" o:spid="_x0000_s1041" style="position:absolute;left:5266;top:11269;width:1005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DE7FD1" w:rsidRPr="00FC4C81" w:rsidRDefault="00DE7FD1" w:rsidP="00DE7FD1">
                        <w:pPr>
                          <w:jc w:val="center"/>
                          <w:rPr>
                            <w:rFonts w:ascii="GHEA Grapalat" w:hAnsi="GHEA Grapalat"/>
                            <w:sz w:val="18"/>
                            <w:szCs w:val="18"/>
                          </w:rPr>
                        </w:pPr>
                        <w:r w:rsidRPr="00FC4C81">
                          <w:rPr>
                            <w:rFonts w:ascii="GHEA Grapalat" w:hAnsi="GHEA Grapalat"/>
                            <w:sz w:val="18"/>
                            <w:szCs w:val="18"/>
                          </w:rPr>
                          <w:t>այո</w:t>
                        </w:r>
                      </w:p>
                    </w:txbxContent>
                  </v:textbox>
                </v:rect>
                <v:rect id="Rectangle 18" o:spid="_x0000_s1042" style="position:absolute;left:7581;top:11074;width:1545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DE7FD1" w:rsidRPr="00FC4C81" w:rsidRDefault="00DE7FD1" w:rsidP="00DE7FD1">
                        <w:pPr>
                          <w:jc w:val="center"/>
                          <w:rPr>
                            <w:rFonts w:ascii="GHEA Grapalat" w:hAnsi="GHEA Grapalat"/>
                            <w:sz w:val="18"/>
                            <w:szCs w:val="18"/>
                          </w:rPr>
                        </w:pPr>
                        <w:r w:rsidRPr="00FC4C81">
                          <w:rPr>
                            <w:rFonts w:ascii="GHEA Grapalat" w:hAnsi="GHEA Grapalat"/>
                            <w:sz w:val="18"/>
                            <w:szCs w:val="18"/>
                          </w:rPr>
                          <w:t>Ոչ կամ հայտնի չէ</w:t>
                        </w:r>
                      </w:p>
                    </w:txbxContent>
                  </v:textbox>
                </v:rect>
                <v:rect id="Rectangle 19" o:spid="_x0000_s1043" style="position:absolute;left:456;top:12294;width:2700;height:1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DE7FD1" w:rsidRPr="00AB17C6" w:rsidRDefault="00DE7FD1" w:rsidP="00DE7FD1">
                        <w:pPr>
                          <w:jc w:val="center"/>
                          <w:rPr>
                            <w:rFonts w:ascii="GHEA Grapalat" w:hAnsi="GHEA Grapalat"/>
                            <w:lang w:val="en-US"/>
                          </w:rPr>
                        </w:pPr>
                        <w:r w:rsidRPr="00CD0BDF">
                          <w:rPr>
                            <w:rFonts w:ascii="GHEA Grapalat" w:hAnsi="GHEA Grapalat"/>
                            <w:color w:val="000000"/>
                            <w:sz w:val="16"/>
                            <w:szCs w:val="16"/>
                          </w:rPr>
                          <w:t>Տվյալ նյութի համար չեն տարածվում վտանգավոր բեռների համար նախատեսված կանոններ</w:t>
                        </w:r>
                        <w:r>
                          <w:rPr>
                            <w:rFonts w:ascii="GHEA Grapalat" w:hAnsi="GHEA Grapalat"/>
                            <w:color w:val="000000"/>
                            <w:sz w:val="16"/>
                            <w:szCs w:val="16"/>
                            <w:lang w:val="en-US"/>
                          </w:rPr>
                          <w:t>ը</w:t>
                        </w:r>
                      </w:p>
                    </w:txbxContent>
                  </v:textbox>
                </v:rect>
                <v:rect id="Rectangle 20" o:spid="_x0000_s1044" style="position:absolute;left:3476;top:12360;width:2604;height:1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DE7FD1" w:rsidRPr="00CD0BDF" w:rsidRDefault="00DE7FD1" w:rsidP="00DE7FD1">
                        <w:pPr>
                          <w:jc w:val="center"/>
                          <w:rPr>
                            <w:rFonts w:ascii="GHEA Grapalat" w:hAnsi="GHEA Grapalat"/>
                          </w:rPr>
                        </w:pPr>
                        <w:r w:rsidRPr="00CD0BDF">
                          <w:rPr>
                            <w:rFonts w:ascii="GHEA Grapalat" w:hAnsi="GHEA Grapalat"/>
                            <w:color w:val="000000"/>
                            <w:sz w:val="16"/>
                            <w:szCs w:val="16"/>
                          </w:rPr>
                          <w:t>Նյութը պատկանում է «մարդկային կամ կենդանական նմուշներ» խմբին</w:t>
                        </w:r>
                      </w:p>
                    </w:txbxContent>
                  </v:textbox>
                </v:rect>
                <v:rect id="Rectangle 21" o:spid="_x0000_s1045" style="position:absolute;left:6271;top:12360;width:244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DE7FD1" w:rsidRPr="00AB17C6" w:rsidRDefault="00DE7FD1" w:rsidP="00DE7FD1">
                        <w:pPr>
                          <w:jc w:val="center"/>
                          <w:rPr>
                            <w:rFonts w:ascii="GHEA Grapalat" w:hAnsi="GHEA Grapalat"/>
                            <w:lang w:val="en-US"/>
                          </w:rPr>
                        </w:pPr>
                        <w:r w:rsidRPr="00CD0BDF">
                          <w:rPr>
                            <w:rFonts w:ascii="GHEA Grapalat" w:hAnsi="GHEA Grapalat"/>
                            <w:color w:val="000000"/>
                            <w:sz w:val="16"/>
                            <w:szCs w:val="16"/>
                          </w:rPr>
                          <w:t xml:space="preserve">«Կենսաբանական ազդակ, Բ կատեգորիա», </w:t>
                        </w:r>
                        <w:r>
                          <w:rPr>
                            <w:rFonts w:ascii="GHEA Grapalat" w:hAnsi="GHEA Grapalat"/>
                            <w:color w:val="000000"/>
                            <w:sz w:val="16"/>
                            <w:szCs w:val="16"/>
                            <w:lang w:val="en-US"/>
                          </w:rPr>
                          <w:t>միջազգային</w:t>
                        </w:r>
                        <w:r>
                          <w:rPr>
                            <w:rFonts w:ascii="GHEA Grapalat" w:hAnsi="GHEA Grapalat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CD0BDF">
                          <w:rPr>
                            <w:rFonts w:ascii="GHEA Grapalat" w:hAnsi="GHEA Grapalat"/>
                            <w:color w:val="000000"/>
                            <w:sz w:val="16"/>
                            <w:szCs w:val="16"/>
                          </w:rPr>
                          <w:t>3373</w:t>
                        </w:r>
                        <w:r>
                          <w:rPr>
                            <w:rFonts w:ascii="GHEA Grapalat" w:hAnsi="GHEA Grapalat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համարակալում</w:t>
                        </w:r>
                      </w:p>
                    </w:txbxContent>
                  </v:textbox>
                </v:rect>
                <v:rect id="Rectangle 22" o:spid="_x0000_s1046" style="position:absolute;left:8775;top:12084;width:2880;height:1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DE7FD1" w:rsidRPr="00AB17C6" w:rsidRDefault="00DE7FD1" w:rsidP="00DE7FD1">
                        <w:pPr>
                          <w:jc w:val="center"/>
                          <w:rPr>
                            <w:rFonts w:ascii="GHEA Grapalat" w:hAnsi="GHEA Grapalat"/>
                            <w:sz w:val="14"/>
                            <w:szCs w:val="14"/>
                            <w:lang w:val="en-US"/>
                          </w:rPr>
                        </w:pPr>
                        <w:r w:rsidRPr="00FC4C81">
                          <w:rPr>
                            <w:rFonts w:ascii="GHEA Grapalat" w:hAnsi="GHEA Grapalat"/>
                            <w:color w:val="000000"/>
                            <w:sz w:val="14"/>
                            <w:szCs w:val="14"/>
                          </w:rPr>
                          <w:t xml:space="preserve">«Վարակիչ ազդակ, որն առաջացնում է միայն մարդկանց շրջանում հիվանդություններ», </w:t>
                        </w:r>
                        <w:r>
                          <w:rPr>
                            <w:rFonts w:ascii="GHEA Grapalat" w:hAnsi="GHEA Grapalat"/>
                            <w:color w:val="000000"/>
                            <w:sz w:val="14"/>
                            <w:szCs w:val="14"/>
                            <w:lang w:val="en-US"/>
                          </w:rPr>
                          <w:t>միջազգային</w:t>
                        </w:r>
                        <w:r w:rsidRPr="00FC4C81">
                          <w:rPr>
                            <w:rFonts w:ascii="GHEA Grapalat" w:hAnsi="GHEA Grapalat"/>
                            <w:color w:val="000000"/>
                            <w:sz w:val="14"/>
                            <w:szCs w:val="14"/>
                          </w:rPr>
                          <w:t xml:space="preserve"> 2814</w:t>
                        </w:r>
                        <w:r>
                          <w:rPr>
                            <w:rFonts w:ascii="GHEA Grapalat" w:hAnsi="GHEA Grapalat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համարակալում</w:t>
                        </w:r>
                        <w:r w:rsidRPr="00FC4C81">
                          <w:rPr>
                            <w:rFonts w:ascii="GHEA Grapalat" w:hAnsi="GHEA Grapalat"/>
                            <w:color w:val="000000"/>
                            <w:sz w:val="14"/>
                            <w:szCs w:val="14"/>
                          </w:rPr>
                          <w:t xml:space="preserve"> կամ</w:t>
                        </w:r>
                        <w:r>
                          <w:rPr>
                            <w:rFonts w:ascii="GHEA Grapalat" w:hAnsi="GHEA Grapalat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Pr="00FC4C81">
                          <w:rPr>
                            <w:rFonts w:ascii="GHEA Grapalat" w:hAnsi="GHEA Grapalat"/>
                            <w:color w:val="000000"/>
                            <w:sz w:val="14"/>
                            <w:szCs w:val="14"/>
                          </w:rPr>
                          <w:t xml:space="preserve">«Վարակիչ ազդակ, որն առաջացնում է միայն կենդանիների շրջանում հիվանդություններ», </w:t>
                        </w:r>
                        <w:r>
                          <w:rPr>
                            <w:rFonts w:ascii="GHEA Grapalat" w:hAnsi="GHEA Grapalat"/>
                            <w:color w:val="000000"/>
                            <w:sz w:val="14"/>
                            <w:szCs w:val="14"/>
                            <w:lang w:val="en-US"/>
                          </w:rPr>
                          <w:t>միջազգային</w:t>
                        </w:r>
                        <w:r w:rsidRPr="00FC4C81">
                          <w:rPr>
                            <w:rFonts w:ascii="GHEA Grapalat" w:hAnsi="GHEA Grapalat"/>
                            <w:color w:val="000000"/>
                            <w:sz w:val="14"/>
                            <w:szCs w:val="14"/>
                          </w:rPr>
                          <w:t xml:space="preserve"> 2900</w:t>
                        </w:r>
                        <w:r>
                          <w:rPr>
                            <w:rFonts w:ascii="GHEA Grapalat" w:hAnsi="GHEA Grapalat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համարակալում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E7FD1" w:rsidRPr="001D2D28" w:rsidRDefault="00DE7FD1" w:rsidP="00DE7FD1">
      <w:pPr>
        <w:pStyle w:val="Default"/>
        <w:shd w:val="clear" w:color="auto" w:fill="FFFFFF"/>
        <w:tabs>
          <w:tab w:val="left" w:pos="4470"/>
          <w:tab w:val="center" w:pos="4680"/>
        </w:tabs>
        <w:spacing w:line="360" w:lineRule="auto"/>
        <w:jc w:val="both"/>
        <w:rPr>
          <w:rFonts w:ascii="GHEA Grapalat" w:hAnsi="GHEA Grapalat" w:cs="Times New Roman"/>
          <w:lang w:val="af-ZA"/>
        </w:rPr>
      </w:pPr>
      <w:r w:rsidRPr="001D2D28">
        <w:rPr>
          <w:rFonts w:ascii="GHEA Grapalat" w:hAnsi="GHEA Grapalat" w:cs="Times New Roman"/>
          <w:lang w:val="af-ZA"/>
        </w:rPr>
        <w:tab/>
      </w:r>
    </w:p>
    <w:p w:rsidR="00DE7FD1" w:rsidRPr="001D2D28" w:rsidRDefault="00DE7FD1" w:rsidP="00DE7FD1">
      <w:pPr>
        <w:pStyle w:val="Default"/>
        <w:shd w:val="clear" w:color="auto" w:fill="FFFFFF"/>
        <w:tabs>
          <w:tab w:val="left" w:pos="4470"/>
          <w:tab w:val="center" w:pos="4680"/>
        </w:tabs>
        <w:spacing w:line="360" w:lineRule="auto"/>
        <w:jc w:val="both"/>
        <w:rPr>
          <w:rFonts w:ascii="GHEA Grapalat" w:hAnsi="GHEA Grapalat" w:cs="Times New Roman"/>
          <w:lang w:val="af-ZA"/>
        </w:rPr>
      </w:pPr>
    </w:p>
    <w:p w:rsidR="00DE7FD1" w:rsidRPr="001D2D28" w:rsidRDefault="00DE7FD1" w:rsidP="00DE7FD1">
      <w:pPr>
        <w:pStyle w:val="Default"/>
        <w:shd w:val="clear" w:color="auto" w:fill="FFFFFF"/>
        <w:tabs>
          <w:tab w:val="left" w:pos="4470"/>
          <w:tab w:val="center" w:pos="4680"/>
        </w:tabs>
        <w:spacing w:line="360" w:lineRule="auto"/>
        <w:jc w:val="both"/>
        <w:rPr>
          <w:rFonts w:ascii="GHEA Grapalat" w:hAnsi="GHEA Grapalat" w:cs="Times New Roman"/>
          <w:lang w:val="af-ZA"/>
        </w:rPr>
      </w:pPr>
    </w:p>
    <w:p w:rsidR="00DE7FD1" w:rsidRPr="001D2D28" w:rsidRDefault="00DE7FD1" w:rsidP="00DE7FD1">
      <w:pPr>
        <w:pStyle w:val="Default"/>
        <w:shd w:val="clear" w:color="auto" w:fill="FFFFFF"/>
        <w:tabs>
          <w:tab w:val="left" w:pos="4470"/>
          <w:tab w:val="center" w:pos="4680"/>
        </w:tabs>
        <w:spacing w:line="360" w:lineRule="auto"/>
        <w:jc w:val="both"/>
        <w:rPr>
          <w:rFonts w:ascii="GHEA Grapalat" w:hAnsi="GHEA Grapalat" w:cs="Times New Roman"/>
          <w:lang w:val="af-ZA"/>
        </w:rPr>
      </w:pPr>
    </w:p>
    <w:p w:rsidR="00DE7FD1" w:rsidRPr="001D2D28" w:rsidRDefault="00DE7FD1" w:rsidP="00DE7FD1">
      <w:pPr>
        <w:pStyle w:val="Default"/>
        <w:shd w:val="clear" w:color="auto" w:fill="FFFFFF"/>
        <w:tabs>
          <w:tab w:val="left" w:pos="4470"/>
          <w:tab w:val="center" w:pos="4680"/>
        </w:tabs>
        <w:spacing w:line="360" w:lineRule="auto"/>
        <w:jc w:val="both"/>
        <w:rPr>
          <w:rFonts w:ascii="GHEA Grapalat" w:hAnsi="GHEA Grapalat" w:cs="Times New Roman"/>
          <w:lang w:val="af-ZA"/>
        </w:rPr>
      </w:pPr>
    </w:p>
    <w:p w:rsidR="00DE7FD1" w:rsidRPr="001D2D28" w:rsidRDefault="00DE7FD1" w:rsidP="00DE7FD1">
      <w:pPr>
        <w:pStyle w:val="Default"/>
        <w:shd w:val="clear" w:color="auto" w:fill="FFFFFF"/>
        <w:tabs>
          <w:tab w:val="left" w:pos="4470"/>
          <w:tab w:val="center" w:pos="4680"/>
        </w:tabs>
        <w:spacing w:line="360" w:lineRule="auto"/>
        <w:jc w:val="both"/>
        <w:rPr>
          <w:rFonts w:ascii="GHEA Grapalat" w:hAnsi="GHEA Grapalat" w:cs="Times New Roman"/>
          <w:lang w:val="af-ZA"/>
        </w:rPr>
      </w:pPr>
    </w:p>
    <w:p w:rsidR="00DE7FD1" w:rsidRPr="001D2D28" w:rsidRDefault="00DE7FD1" w:rsidP="00DE7FD1">
      <w:pPr>
        <w:pStyle w:val="Default"/>
        <w:shd w:val="clear" w:color="auto" w:fill="FFFFFF"/>
        <w:tabs>
          <w:tab w:val="left" w:pos="4470"/>
          <w:tab w:val="center" w:pos="4680"/>
        </w:tabs>
        <w:spacing w:line="360" w:lineRule="auto"/>
        <w:jc w:val="both"/>
        <w:rPr>
          <w:rFonts w:ascii="GHEA Grapalat" w:hAnsi="GHEA Grapalat" w:cs="Times New Roman"/>
          <w:lang w:val="af-ZA"/>
        </w:rPr>
      </w:pPr>
      <w:r>
        <w:rPr>
          <w:rFonts w:ascii="GHEA Grapalat" w:hAnsi="GHEA Grapalat" w:cs="Times New Roman"/>
          <w:lang w:val="af-ZA"/>
        </w:rPr>
        <w:t xml:space="preserve"> </w:t>
      </w:r>
    </w:p>
    <w:p w:rsidR="00DE7FD1" w:rsidRPr="001D2D28" w:rsidRDefault="00DE7FD1" w:rsidP="00DE7FD1">
      <w:pPr>
        <w:pStyle w:val="BodyText"/>
        <w:shd w:val="clear" w:color="auto" w:fill="FFFFFF"/>
        <w:spacing w:line="360" w:lineRule="auto"/>
        <w:ind w:right="-1"/>
        <w:jc w:val="both"/>
        <w:rPr>
          <w:rFonts w:ascii="GHEA Grapalat" w:hAnsi="GHEA Grapalat" w:cs="Sylfaen"/>
          <w:b w:val="0"/>
          <w:sz w:val="24"/>
          <w:lang w:val="af-ZA"/>
        </w:rPr>
      </w:pPr>
    </w:p>
    <w:p w:rsidR="00DE7FD1" w:rsidRPr="001D2D28" w:rsidRDefault="00DE7FD1" w:rsidP="00DE7FD1">
      <w:pPr>
        <w:pStyle w:val="BodyText"/>
        <w:shd w:val="clear" w:color="auto" w:fill="FFFFFF"/>
        <w:spacing w:line="360" w:lineRule="auto"/>
        <w:ind w:right="-1"/>
        <w:jc w:val="both"/>
        <w:rPr>
          <w:rFonts w:ascii="GHEA Grapalat" w:hAnsi="GHEA Grapalat" w:cs="Sylfaen"/>
          <w:b w:val="0"/>
          <w:sz w:val="24"/>
          <w:lang w:val="af-ZA"/>
        </w:rPr>
      </w:pPr>
    </w:p>
    <w:p w:rsidR="00DE7FD1" w:rsidRPr="001D2D28" w:rsidRDefault="00DE7FD1" w:rsidP="00DE7FD1">
      <w:pPr>
        <w:pStyle w:val="BodyText"/>
        <w:shd w:val="clear" w:color="auto" w:fill="FFFFFF"/>
        <w:spacing w:line="360" w:lineRule="auto"/>
        <w:ind w:right="-1"/>
        <w:jc w:val="both"/>
        <w:rPr>
          <w:rFonts w:ascii="GHEA Grapalat" w:hAnsi="GHEA Grapalat" w:cs="Sylfaen"/>
          <w:b w:val="0"/>
          <w:sz w:val="24"/>
          <w:lang w:val="af-ZA"/>
        </w:rPr>
      </w:pPr>
    </w:p>
    <w:p w:rsidR="00DE7FD1" w:rsidRPr="001D2D28" w:rsidRDefault="00DE7FD1" w:rsidP="00DE7FD1">
      <w:pPr>
        <w:pStyle w:val="BodyText"/>
        <w:shd w:val="clear" w:color="auto" w:fill="FFFFFF"/>
        <w:spacing w:line="360" w:lineRule="auto"/>
        <w:ind w:right="-1"/>
        <w:jc w:val="both"/>
        <w:rPr>
          <w:rFonts w:ascii="GHEA Grapalat" w:hAnsi="GHEA Grapalat" w:cs="Sylfaen"/>
          <w:b w:val="0"/>
          <w:sz w:val="24"/>
          <w:lang w:val="af-ZA"/>
        </w:rPr>
      </w:pPr>
    </w:p>
    <w:p w:rsidR="00DE7FD1" w:rsidRPr="001D2D28" w:rsidRDefault="00DE7FD1" w:rsidP="00DE7FD1">
      <w:pPr>
        <w:pStyle w:val="BodyText"/>
        <w:shd w:val="clear" w:color="auto" w:fill="FFFFFF"/>
        <w:spacing w:line="360" w:lineRule="auto"/>
        <w:ind w:right="-1"/>
        <w:jc w:val="both"/>
        <w:rPr>
          <w:rFonts w:ascii="GHEA Grapalat" w:hAnsi="GHEA Grapalat" w:cs="Sylfaen"/>
          <w:b w:val="0"/>
          <w:sz w:val="24"/>
          <w:lang w:val="af-ZA"/>
        </w:rPr>
      </w:pPr>
    </w:p>
    <w:p w:rsidR="00DE7FD1" w:rsidRPr="001D2D28" w:rsidRDefault="00DE7FD1" w:rsidP="00DE7FD1">
      <w:pPr>
        <w:shd w:val="clear" w:color="auto" w:fill="FFFFFF"/>
        <w:spacing w:line="360" w:lineRule="auto"/>
        <w:ind w:right="-1"/>
        <w:jc w:val="both"/>
        <w:rPr>
          <w:rFonts w:ascii="GHEA Grapalat" w:hAnsi="GHEA Grapalat"/>
          <w:lang w:val="af-ZA"/>
        </w:rPr>
      </w:pPr>
    </w:p>
    <w:p w:rsidR="00E82CD1" w:rsidRDefault="00CE221C"/>
    <w:sectPr w:rsidR="00E82CD1" w:rsidSect="00690F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49"/>
    <w:rsid w:val="00172736"/>
    <w:rsid w:val="00C711A2"/>
    <w:rsid w:val="00CE221C"/>
    <w:rsid w:val="00DE7FD1"/>
    <w:rsid w:val="00E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D1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7FD1"/>
    <w:pPr>
      <w:spacing w:after="0" w:line="240" w:lineRule="auto"/>
      <w:jc w:val="center"/>
    </w:pPr>
    <w:rPr>
      <w:rFonts w:ascii="Times Armenian" w:hAnsi="Times Armenian"/>
      <w:b/>
      <w:bCs/>
      <w:sz w:val="2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E7FD1"/>
    <w:rPr>
      <w:rFonts w:ascii="Times Armenian" w:eastAsia="Times New Roman" w:hAnsi="Times Armenian" w:cs="Times New Roman"/>
      <w:b/>
      <w:bCs/>
      <w:sz w:val="28"/>
      <w:szCs w:val="24"/>
    </w:rPr>
  </w:style>
  <w:style w:type="paragraph" w:customStyle="1" w:styleId="Default">
    <w:name w:val="Default"/>
    <w:rsid w:val="00DE7F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D1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7FD1"/>
    <w:pPr>
      <w:spacing w:after="0" w:line="240" w:lineRule="auto"/>
      <w:jc w:val="center"/>
    </w:pPr>
    <w:rPr>
      <w:rFonts w:ascii="Times Armenian" w:hAnsi="Times Armenian"/>
      <w:b/>
      <w:bCs/>
      <w:sz w:val="2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E7FD1"/>
    <w:rPr>
      <w:rFonts w:ascii="Times Armenian" w:eastAsia="Times New Roman" w:hAnsi="Times Armenian" w:cs="Times New Roman"/>
      <w:b/>
      <w:bCs/>
      <w:sz w:val="28"/>
      <w:szCs w:val="24"/>
    </w:rPr>
  </w:style>
  <w:style w:type="paragraph" w:customStyle="1" w:styleId="Default">
    <w:name w:val="Default"/>
    <w:rsid w:val="00DE7F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2014-11-11T12:49:00Z</dcterms:created>
  <dcterms:modified xsi:type="dcterms:W3CDTF">2014-11-13T12:18:00Z</dcterms:modified>
</cp:coreProperties>
</file>